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4FD1" w14:textId="77777777" w:rsidR="00E96106" w:rsidRPr="00A80BBC" w:rsidRDefault="00E96106">
      <w:pPr>
        <w:pStyle w:val="Cmsor2"/>
        <w:rPr>
          <w:sz w:val="20"/>
          <w:szCs w:val="20"/>
          <w:u w:val="none"/>
        </w:rPr>
      </w:pPr>
      <w:r w:rsidRPr="00A80BBC">
        <w:rPr>
          <w:sz w:val="20"/>
          <w:szCs w:val="20"/>
          <w:u w:val="none"/>
        </w:rPr>
        <w:t>TIHANY KÖZSÉG ÖNKORMÁNYZAT</w:t>
      </w:r>
    </w:p>
    <w:p w14:paraId="6DF0D852" w14:textId="77777777" w:rsidR="00E96106" w:rsidRPr="00A80BBC" w:rsidRDefault="00E96106">
      <w:pPr>
        <w:pStyle w:val="Cmsor2"/>
        <w:rPr>
          <w:sz w:val="20"/>
          <w:szCs w:val="20"/>
        </w:rPr>
      </w:pPr>
      <w:r w:rsidRPr="00A80BBC">
        <w:rPr>
          <w:sz w:val="20"/>
          <w:szCs w:val="20"/>
        </w:rPr>
        <w:t>8237 Tihany, Kossuth u. 12. Tel: 87/</w:t>
      </w:r>
      <w:r w:rsidR="00A123D9">
        <w:rPr>
          <w:sz w:val="20"/>
          <w:szCs w:val="20"/>
        </w:rPr>
        <w:t>538</w:t>
      </w:r>
      <w:r w:rsidRPr="00A80BBC">
        <w:rPr>
          <w:sz w:val="20"/>
          <w:szCs w:val="20"/>
        </w:rPr>
        <w:t>-</w:t>
      </w:r>
      <w:r w:rsidR="00A123D9">
        <w:rPr>
          <w:sz w:val="20"/>
          <w:szCs w:val="20"/>
        </w:rPr>
        <w:t>030</w:t>
      </w:r>
    </w:p>
    <w:p w14:paraId="4BA7A1FF" w14:textId="77777777" w:rsidR="00E96106" w:rsidRDefault="00E96106"/>
    <w:p w14:paraId="78FE962A" w14:textId="77777777" w:rsidR="00A123D9" w:rsidRDefault="00A123D9">
      <w:pPr>
        <w:jc w:val="center"/>
        <w:rPr>
          <w:sz w:val="20"/>
          <w:szCs w:val="20"/>
        </w:rPr>
      </w:pPr>
    </w:p>
    <w:p w14:paraId="59D3C3FD" w14:textId="77777777" w:rsidR="00E96106" w:rsidRPr="00A123D9" w:rsidRDefault="00E96106">
      <w:pPr>
        <w:jc w:val="center"/>
        <w:rPr>
          <w:sz w:val="20"/>
          <w:szCs w:val="20"/>
        </w:rPr>
      </w:pPr>
      <w:r w:rsidRPr="00A123D9">
        <w:rPr>
          <w:sz w:val="20"/>
          <w:szCs w:val="20"/>
        </w:rPr>
        <w:t>Tájékoztató telekadó bevalláshoz</w:t>
      </w:r>
    </w:p>
    <w:p w14:paraId="2C12AF22" w14:textId="77777777" w:rsidR="00E96106" w:rsidRPr="00A123D9" w:rsidRDefault="00E96106">
      <w:pPr>
        <w:rPr>
          <w:sz w:val="20"/>
          <w:szCs w:val="20"/>
        </w:rPr>
      </w:pPr>
    </w:p>
    <w:p w14:paraId="63D5663E" w14:textId="77777777" w:rsidR="00A123D9" w:rsidRDefault="00A123D9">
      <w:pPr>
        <w:pStyle w:val="Szvegtrzs"/>
        <w:rPr>
          <w:sz w:val="20"/>
          <w:szCs w:val="20"/>
        </w:rPr>
      </w:pPr>
    </w:p>
    <w:p w14:paraId="0CC04FE3" w14:textId="77777777" w:rsidR="00A123D9" w:rsidRDefault="00A123D9">
      <w:pPr>
        <w:pStyle w:val="Szvegtrzs"/>
        <w:rPr>
          <w:sz w:val="20"/>
          <w:szCs w:val="20"/>
        </w:rPr>
      </w:pPr>
    </w:p>
    <w:p w14:paraId="48C57881" w14:textId="77777777" w:rsidR="00E96106" w:rsidRPr="00A123D9" w:rsidRDefault="00E96106">
      <w:pPr>
        <w:pStyle w:val="Szvegtrzs"/>
        <w:rPr>
          <w:sz w:val="20"/>
          <w:szCs w:val="20"/>
        </w:rPr>
      </w:pPr>
      <w:r w:rsidRPr="00A123D9">
        <w:rPr>
          <w:sz w:val="20"/>
          <w:szCs w:val="20"/>
        </w:rPr>
        <w:t xml:space="preserve">Tihany Község Önkormányzat </w:t>
      </w:r>
      <w:r w:rsidR="00353F6B" w:rsidRPr="00A123D9">
        <w:rPr>
          <w:sz w:val="20"/>
          <w:szCs w:val="20"/>
        </w:rPr>
        <w:t>1</w:t>
      </w:r>
      <w:r w:rsidR="000F5BD9" w:rsidRPr="00A123D9">
        <w:rPr>
          <w:sz w:val="20"/>
          <w:szCs w:val="20"/>
        </w:rPr>
        <w:t>6</w:t>
      </w:r>
      <w:r w:rsidR="00825546" w:rsidRPr="00A123D9">
        <w:rPr>
          <w:sz w:val="20"/>
          <w:szCs w:val="20"/>
        </w:rPr>
        <w:t>/</w:t>
      </w:r>
      <w:r w:rsidR="00254183" w:rsidRPr="00A123D9">
        <w:rPr>
          <w:sz w:val="20"/>
          <w:szCs w:val="20"/>
        </w:rPr>
        <w:t>201</w:t>
      </w:r>
      <w:r w:rsidR="000F5BD9" w:rsidRPr="00A123D9">
        <w:rPr>
          <w:sz w:val="20"/>
          <w:szCs w:val="20"/>
        </w:rPr>
        <w:t>5</w:t>
      </w:r>
      <w:r w:rsidRPr="00A123D9">
        <w:rPr>
          <w:sz w:val="20"/>
          <w:szCs w:val="20"/>
        </w:rPr>
        <w:t>.(XI.</w:t>
      </w:r>
      <w:r w:rsidR="00353F6B" w:rsidRPr="00A123D9">
        <w:rPr>
          <w:sz w:val="20"/>
          <w:szCs w:val="20"/>
        </w:rPr>
        <w:t>27</w:t>
      </w:r>
      <w:r w:rsidRPr="00A123D9">
        <w:rPr>
          <w:sz w:val="20"/>
          <w:szCs w:val="20"/>
        </w:rPr>
        <w:t>.) számú rendelet</w:t>
      </w:r>
      <w:r w:rsidR="00786E5E" w:rsidRPr="00A123D9">
        <w:rPr>
          <w:sz w:val="20"/>
          <w:szCs w:val="20"/>
        </w:rPr>
        <w:t>e alapján</w:t>
      </w:r>
      <w:r w:rsidRPr="00A123D9">
        <w:rPr>
          <w:sz w:val="20"/>
          <w:szCs w:val="20"/>
        </w:rPr>
        <w:t xml:space="preserve"> telekadó </w:t>
      </w:r>
      <w:r w:rsidR="00786E5E" w:rsidRPr="00A123D9">
        <w:rPr>
          <w:sz w:val="20"/>
          <w:szCs w:val="20"/>
        </w:rPr>
        <w:t xml:space="preserve">köteles az önkormányzat </w:t>
      </w:r>
      <w:r w:rsidRPr="00A123D9">
        <w:rPr>
          <w:sz w:val="20"/>
          <w:szCs w:val="20"/>
        </w:rPr>
        <w:t>illetékességi területén lévő</w:t>
      </w:r>
      <w:r w:rsidR="00786E5E" w:rsidRPr="00A123D9">
        <w:rPr>
          <w:sz w:val="20"/>
          <w:szCs w:val="20"/>
        </w:rPr>
        <w:t xml:space="preserve"> telek</w:t>
      </w:r>
      <w:r w:rsidRPr="00A123D9">
        <w:rPr>
          <w:sz w:val="20"/>
          <w:szCs w:val="20"/>
        </w:rPr>
        <w:t>.</w:t>
      </w:r>
    </w:p>
    <w:p w14:paraId="5AACB9D0" w14:textId="77777777" w:rsidR="00A123D9" w:rsidRDefault="00A123D9">
      <w:pPr>
        <w:jc w:val="both"/>
        <w:rPr>
          <w:b/>
          <w:bCs/>
          <w:sz w:val="20"/>
          <w:szCs w:val="20"/>
        </w:rPr>
      </w:pPr>
    </w:p>
    <w:p w14:paraId="2F614F4F" w14:textId="77777777" w:rsidR="00E96106" w:rsidRPr="00A123D9" w:rsidRDefault="00E96106">
      <w:pPr>
        <w:jc w:val="both"/>
        <w:rPr>
          <w:sz w:val="20"/>
          <w:szCs w:val="20"/>
        </w:rPr>
      </w:pPr>
      <w:r w:rsidRPr="00A123D9">
        <w:rPr>
          <w:b/>
          <w:bCs/>
          <w:sz w:val="20"/>
          <w:szCs w:val="20"/>
        </w:rPr>
        <w:t>Az adó alanya</w:t>
      </w:r>
      <w:r w:rsidRPr="00A123D9">
        <w:rPr>
          <w:sz w:val="20"/>
          <w:szCs w:val="20"/>
        </w:rPr>
        <w:t xml:space="preserve">: </w:t>
      </w:r>
      <w:proofErr w:type="gramStart"/>
      <w:r w:rsidRPr="00A123D9">
        <w:rPr>
          <w:sz w:val="20"/>
          <w:szCs w:val="20"/>
        </w:rPr>
        <w:t>az</w:t>
      </w:r>
      <w:proofErr w:type="gramEnd"/>
      <w:r w:rsidRPr="00A123D9">
        <w:rPr>
          <w:sz w:val="20"/>
          <w:szCs w:val="20"/>
        </w:rPr>
        <w:t xml:space="preserve"> aki a naptári év első napján </w:t>
      </w:r>
      <w:r w:rsidRPr="00A123D9">
        <w:rPr>
          <w:b/>
          <w:bCs/>
          <w:sz w:val="20"/>
          <w:szCs w:val="20"/>
        </w:rPr>
        <w:t>a telek tulajdonosa</w:t>
      </w:r>
      <w:r w:rsidRPr="00A123D9">
        <w:rPr>
          <w:sz w:val="20"/>
          <w:szCs w:val="20"/>
        </w:rPr>
        <w:t xml:space="preserve">, több tulajdonos esetén a tulajdonosok tulajdoni hányadaik arányában adóalanyok. Amennyiben az ingatlant az ingatlan nyilvántartásba </w:t>
      </w:r>
      <w:r w:rsidRPr="00A123D9">
        <w:rPr>
          <w:b/>
          <w:bCs/>
          <w:sz w:val="20"/>
          <w:szCs w:val="20"/>
        </w:rPr>
        <w:t xml:space="preserve">bejegyzett vagyoni </w:t>
      </w:r>
      <w:proofErr w:type="gramStart"/>
      <w:r w:rsidRPr="00A123D9">
        <w:rPr>
          <w:b/>
          <w:bCs/>
          <w:sz w:val="20"/>
          <w:szCs w:val="20"/>
        </w:rPr>
        <w:t>értékű  jog</w:t>
      </w:r>
      <w:proofErr w:type="gramEnd"/>
      <w:r w:rsidRPr="00A123D9">
        <w:rPr>
          <w:b/>
          <w:bCs/>
          <w:sz w:val="20"/>
          <w:szCs w:val="20"/>
        </w:rPr>
        <w:t xml:space="preserve"> terheli, az annak gyakorlására jogosult az adó alanya. </w:t>
      </w:r>
      <w:r w:rsidRPr="00A123D9">
        <w:rPr>
          <w:sz w:val="20"/>
          <w:szCs w:val="20"/>
        </w:rPr>
        <w:t>Valamennyi tulajdonos által írásban megkötött és az adóhatósághoz benyújtott megállapodásban a tulajdonosok az adóalanyisággal kapcsolatos jogokkal és kötelezettségekkel egy embert is felruházhatnak.</w:t>
      </w:r>
    </w:p>
    <w:p w14:paraId="432C4F02" w14:textId="77777777" w:rsidR="00A123D9" w:rsidRDefault="00A123D9">
      <w:pPr>
        <w:jc w:val="both"/>
        <w:rPr>
          <w:b/>
          <w:bCs/>
          <w:sz w:val="20"/>
          <w:szCs w:val="20"/>
        </w:rPr>
      </w:pPr>
    </w:p>
    <w:p w14:paraId="15DFDA3E" w14:textId="77777777" w:rsidR="008C799E" w:rsidRPr="008C799E" w:rsidRDefault="00E96106" w:rsidP="008C799E">
      <w:pPr>
        <w:jc w:val="both"/>
        <w:rPr>
          <w:sz w:val="20"/>
          <w:szCs w:val="20"/>
        </w:rPr>
      </w:pPr>
      <w:r w:rsidRPr="00A123D9">
        <w:rPr>
          <w:b/>
          <w:bCs/>
          <w:sz w:val="20"/>
          <w:szCs w:val="20"/>
        </w:rPr>
        <w:t>Tulajdonos:</w:t>
      </w:r>
      <w:r w:rsidRPr="00A123D9">
        <w:rPr>
          <w:sz w:val="20"/>
          <w:szCs w:val="20"/>
        </w:rPr>
        <w:t xml:space="preserve"> </w:t>
      </w:r>
      <w:r w:rsidR="008C799E" w:rsidRPr="008C799E">
        <w:rPr>
          <w:sz w:val="20"/>
          <w:szCs w:val="20"/>
        </w:rPr>
        <w:t xml:space="preserve">az ingatlan tulajdonosa az a személy vagy szervezet, aki/amely az ingatlan- nyilvántartásban tulajdonosként szerepel. Ha az ingatlan tulajdonjogának átruházására irányuló szerződést az ingatlanügyi hatósághoz benyújtották – melynek tényét az ingatlanügyi hatóság </w:t>
      </w:r>
      <w:proofErr w:type="spellStart"/>
      <w:r w:rsidR="008C799E" w:rsidRPr="008C799E">
        <w:rPr>
          <w:sz w:val="20"/>
          <w:szCs w:val="20"/>
        </w:rPr>
        <w:t>széljegyezte</w:t>
      </w:r>
      <w:proofErr w:type="spellEnd"/>
      <w:r w:rsidR="008C799E" w:rsidRPr="008C799E">
        <w:rPr>
          <w:sz w:val="20"/>
          <w:szCs w:val="20"/>
        </w:rPr>
        <w:t xml:space="preserve"> -, a szerző felet kell tulajdonosnak tekinteni, kivéve, ha a tulajdonjog bejegyzése iránti kérelmet az ingatlanügyi hatóság jogerősen vagy véglegesen elutasította vagy azt visszavonták vagy a bíróság megállapította a szerződés érvénytelenségét. </w:t>
      </w:r>
    </w:p>
    <w:p w14:paraId="47C4402F" w14:textId="77777777" w:rsidR="00E96106" w:rsidRPr="00A123D9" w:rsidRDefault="00E96106">
      <w:pPr>
        <w:jc w:val="both"/>
        <w:rPr>
          <w:sz w:val="20"/>
          <w:szCs w:val="20"/>
        </w:rPr>
      </w:pPr>
      <w:r w:rsidRPr="00A123D9">
        <w:rPr>
          <w:sz w:val="20"/>
          <w:szCs w:val="20"/>
        </w:rPr>
        <w:t xml:space="preserve">Újonnan létrehozott </w:t>
      </w:r>
      <w:r w:rsidR="00493927" w:rsidRPr="00A123D9">
        <w:rPr>
          <w:sz w:val="20"/>
          <w:szCs w:val="20"/>
        </w:rPr>
        <w:t xml:space="preserve">építmény </w:t>
      </w:r>
      <w:r w:rsidRPr="00A123D9">
        <w:rPr>
          <w:sz w:val="20"/>
          <w:szCs w:val="20"/>
        </w:rPr>
        <w:t xml:space="preserve">tulajdonjogának – a használatbavételi engedély jogerőre emelkedését megelőző – átruházása esetén a szerződés ingatlanügyi hatósághoz történő benyújtását követően a szerző felet a használatbavételi </w:t>
      </w:r>
      <w:proofErr w:type="gramStart"/>
      <w:r w:rsidRPr="00A123D9">
        <w:rPr>
          <w:sz w:val="20"/>
          <w:szCs w:val="20"/>
        </w:rPr>
        <w:t>engedély  jogerőre</w:t>
      </w:r>
      <w:proofErr w:type="gramEnd"/>
      <w:r w:rsidRPr="00A123D9">
        <w:rPr>
          <w:sz w:val="20"/>
          <w:szCs w:val="20"/>
        </w:rPr>
        <w:t xml:space="preserve"> emelkedésének időpontjától kell tulajdonosnak tekinteni. Egyéb módon történő tulajdonszerzés esetére a Polgári Törvénykönyv vonatkozó szabályai az irányadók.</w:t>
      </w:r>
    </w:p>
    <w:p w14:paraId="4EDF25BD" w14:textId="77777777" w:rsidR="00E96106" w:rsidRPr="00A123D9" w:rsidRDefault="00E96106">
      <w:pPr>
        <w:jc w:val="both"/>
        <w:rPr>
          <w:sz w:val="20"/>
          <w:szCs w:val="20"/>
        </w:rPr>
      </w:pPr>
      <w:r w:rsidRPr="00A123D9">
        <w:rPr>
          <w:b/>
          <w:bCs/>
          <w:sz w:val="20"/>
          <w:szCs w:val="20"/>
        </w:rPr>
        <w:t xml:space="preserve">Vagyoni értékű jog jogosítottja: </w:t>
      </w:r>
      <w:r w:rsidRPr="00A123D9">
        <w:rPr>
          <w:sz w:val="20"/>
          <w:szCs w:val="20"/>
        </w:rPr>
        <w:t xml:space="preserve">az a személy vagy szervezet, aki/amely az ingatlan-nyilvántartásban a vagyoni értékű jog jogosítottjaként feltüntetésre került. Amennyiben az ingatlant terhelő vagyoni értékű jog alapításáról szóló okiratot az ingatlanügyi hatósághoz benyújtották – melynek tényét az ingatlanügyi hatóság </w:t>
      </w:r>
      <w:proofErr w:type="spellStart"/>
      <w:r w:rsidRPr="00A123D9">
        <w:rPr>
          <w:sz w:val="20"/>
          <w:szCs w:val="20"/>
        </w:rPr>
        <w:t>széljegyezte</w:t>
      </w:r>
      <w:proofErr w:type="spellEnd"/>
      <w:r w:rsidRPr="00A123D9">
        <w:rPr>
          <w:sz w:val="20"/>
          <w:szCs w:val="20"/>
        </w:rPr>
        <w:t xml:space="preserve"> – az okiratban megjelölt, jogszerzésre feljogosított személyt vagy szervezetet kell a vagyoni értékű jog jogosítottjának tekinteni.</w:t>
      </w:r>
    </w:p>
    <w:p w14:paraId="61B79541" w14:textId="77777777" w:rsidR="00A123D9" w:rsidRDefault="00A123D9">
      <w:pPr>
        <w:pStyle w:val="Cmsor3"/>
        <w:rPr>
          <w:b/>
          <w:bCs/>
          <w:sz w:val="20"/>
          <w:szCs w:val="20"/>
          <w:u w:val="none"/>
        </w:rPr>
      </w:pPr>
    </w:p>
    <w:p w14:paraId="5AE5D765" w14:textId="77777777" w:rsidR="00A123D9" w:rsidRPr="00A123D9" w:rsidRDefault="00E96106" w:rsidP="008C799E">
      <w:pPr>
        <w:pStyle w:val="Cmsor3"/>
      </w:pPr>
      <w:r w:rsidRPr="00A123D9">
        <w:rPr>
          <w:b/>
          <w:bCs/>
          <w:sz w:val="20"/>
          <w:szCs w:val="20"/>
          <w:u w:val="none"/>
        </w:rPr>
        <w:t xml:space="preserve">Mentes </w:t>
      </w:r>
      <w:r w:rsidRPr="00A123D9">
        <w:rPr>
          <w:sz w:val="20"/>
          <w:szCs w:val="20"/>
          <w:u w:val="none"/>
        </w:rPr>
        <w:t>az adó alól:</w:t>
      </w:r>
    </w:p>
    <w:p w14:paraId="3E853667" w14:textId="77777777" w:rsidR="008508E9" w:rsidRPr="00A123D9" w:rsidRDefault="008508E9" w:rsidP="00353F6B">
      <w:pPr>
        <w:numPr>
          <w:ilvl w:val="0"/>
          <w:numId w:val="1"/>
        </w:numPr>
        <w:jc w:val="both"/>
        <w:rPr>
          <w:sz w:val="20"/>
          <w:szCs w:val="20"/>
        </w:rPr>
      </w:pPr>
      <w:r w:rsidRPr="00A123D9">
        <w:rPr>
          <w:sz w:val="20"/>
          <w:szCs w:val="20"/>
        </w:rPr>
        <w:t>az ép</w:t>
      </w:r>
      <w:r w:rsidR="00353F6B" w:rsidRPr="00A123D9">
        <w:rPr>
          <w:sz w:val="20"/>
          <w:szCs w:val="20"/>
        </w:rPr>
        <w:t>ület, épületrész</w:t>
      </w:r>
      <w:r w:rsidRPr="00A123D9">
        <w:rPr>
          <w:sz w:val="20"/>
          <w:szCs w:val="20"/>
        </w:rPr>
        <w:t xml:space="preserve"> hasznos alapterületével egyező nagyságú telekrész,</w:t>
      </w:r>
    </w:p>
    <w:p w14:paraId="1784D8CC" w14:textId="77777777" w:rsidR="00A259DD" w:rsidRPr="00A123D9" w:rsidRDefault="00A259DD" w:rsidP="00A259DD">
      <w:pPr>
        <w:pStyle w:val="Listaszerbekezds"/>
        <w:numPr>
          <w:ilvl w:val="0"/>
          <w:numId w:val="1"/>
        </w:numPr>
        <w:jc w:val="both"/>
        <w:rPr>
          <w:sz w:val="20"/>
          <w:szCs w:val="20"/>
        </w:rPr>
      </w:pPr>
      <w:r w:rsidRPr="00A123D9">
        <w:rPr>
          <w:sz w:val="20"/>
          <w:szCs w:val="20"/>
        </w:rPr>
        <w:t>a mezőgazdasági művelés alatt álló belterületi telek (amely az  ingatlan-nyilvántartásban 1 hektárt meg nem haladó nagyságú, művelés alól kivett területként szerepel, és</w:t>
      </w:r>
      <w:r w:rsidR="00B72A0D">
        <w:rPr>
          <w:sz w:val="20"/>
          <w:szCs w:val="20"/>
        </w:rPr>
        <w:t xml:space="preserve"> amelynek a teljes területét –a </w:t>
      </w:r>
      <w:r w:rsidRPr="00A123D9">
        <w:rPr>
          <w:sz w:val="20"/>
          <w:szCs w:val="20"/>
        </w:rPr>
        <w:t xml:space="preserve">közüzemi szolgáltató által létesített, nem kizárólag a földterület közüzemi ellátását szolgáló vagy a növénytermesztést szolgáló műtárgy (pl. fúrt/ásott kút, üvegház, fóliasátor, szőlőkordon) által lefedett terület kivételével - az adóalany a naptári év egészében szántó, szőlő, kert vagy gyümölcsös művelési ágnak megfelelően műveli, és </w:t>
      </w:r>
      <w:r w:rsidR="00002290" w:rsidRPr="00A123D9">
        <w:rPr>
          <w:sz w:val="20"/>
          <w:szCs w:val="20"/>
        </w:rPr>
        <w:t xml:space="preserve">amelyre nézve az előző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 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w:t>
      </w:r>
      <w:hyperlink r:id="rId8" w:anchor="sid190464" w:history="1">
        <w:r w:rsidR="00002290" w:rsidRPr="00537DBF">
          <w:rPr>
            <w:rStyle w:val="Hiperhivatkozs"/>
            <w:color w:val="auto"/>
            <w:sz w:val="20"/>
            <w:szCs w:val="20"/>
            <w:u w:val="none"/>
          </w:rPr>
          <w:t>1306/2013/EU európai parlamenti és tanácsi rendelet 72. cikk</w:t>
        </w:r>
      </w:hyperlink>
      <w:r w:rsidR="00002290" w:rsidRPr="00A123D9">
        <w:rPr>
          <w:sz w:val="20"/>
          <w:szCs w:val="20"/>
        </w:rPr>
        <w:t xml:space="preserve"> (1) bekezdése alapján, a </w:t>
      </w:r>
      <w:hyperlink r:id="rId9" w:tgtFrame="_blank" w:history="1">
        <w:r w:rsidR="00002290" w:rsidRPr="00537DBF">
          <w:rPr>
            <w:rStyle w:val="Hiperhivatkozs"/>
            <w:color w:val="auto"/>
            <w:sz w:val="20"/>
            <w:szCs w:val="20"/>
            <w:u w:val="none"/>
          </w:rPr>
          <w:t>640/2014/EU</w:t>
        </w:r>
        <w:r w:rsidR="00002290" w:rsidRPr="00A123D9">
          <w:rPr>
            <w:rStyle w:val="Hiperhivatkozs"/>
            <w:sz w:val="20"/>
            <w:szCs w:val="20"/>
          </w:rPr>
          <w:t xml:space="preserve"> </w:t>
        </w:r>
        <w:r w:rsidR="00002290" w:rsidRPr="00537DBF">
          <w:rPr>
            <w:rStyle w:val="Hiperhivatkozs"/>
            <w:color w:val="auto"/>
            <w:sz w:val="20"/>
            <w:szCs w:val="20"/>
            <w:u w:val="none"/>
          </w:rPr>
          <w:t>felhatalmazáson alapuló bizottsági rendelet 11. cikke</w:t>
        </w:r>
      </w:hyperlink>
      <w:r w:rsidR="00002290" w:rsidRPr="00A123D9">
        <w:rPr>
          <w:sz w:val="20"/>
          <w:szCs w:val="20"/>
        </w:rPr>
        <w:t xml:space="preserve"> szerint benyújtott támogatási kérelmében kérelmezett, vagy nem kérelmezett mezőgazdasági területként jelöli meg;</w:t>
      </w:r>
    </w:p>
    <w:p w14:paraId="5E7DD99B" w14:textId="77777777" w:rsidR="00E96106" w:rsidRPr="00A123D9" w:rsidRDefault="00E96106" w:rsidP="00353F6B">
      <w:pPr>
        <w:numPr>
          <w:ilvl w:val="0"/>
          <w:numId w:val="1"/>
        </w:numPr>
        <w:jc w:val="both"/>
        <w:rPr>
          <w:sz w:val="20"/>
          <w:szCs w:val="20"/>
        </w:rPr>
      </w:pPr>
      <w:r w:rsidRPr="00A123D9">
        <w:rPr>
          <w:sz w:val="20"/>
          <w:szCs w:val="20"/>
        </w:rPr>
        <w:t>az építési tilalom alatt álló telek</w:t>
      </w:r>
      <w:r w:rsidR="008508E9" w:rsidRPr="00A123D9">
        <w:rPr>
          <w:sz w:val="20"/>
          <w:szCs w:val="20"/>
        </w:rPr>
        <w:t xml:space="preserve"> adóköteles területének 50%-a,</w:t>
      </w:r>
    </w:p>
    <w:p w14:paraId="1D1204CC" w14:textId="77777777" w:rsidR="000855F5" w:rsidRPr="00A123D9" w:rsidRDefault="000855F5" w:rsidP="00353F6B">
      <w:pPr>
        <w:numPr>
          <w:ilvl w:val="0"/>
          <w:numId w:val="1"/>
        </w:numPr>
        <w:jc w:val="both"/>
        <w:rPr>
          <w:sz w:val="20"/>
          <w:szCs w:val="20"/>
        </w:rPr>
      </w:pPr>
      <w:r w:rsidRPr="00A123D9">
        <w:rPr>
          <w:sz w:val="20"/>
          <w:szCs w:val="20"/>
        </w:rPr>
        <w:t xml:space="preserve">az adóalany termék-előállító üzeméhez tartozó, jogszabályban vagy hatósági előírásban megállapított védő-biztonsági terület </w:t>
      </w:r>
      <w:r w:rsidR="00F90BD8" w:rsidRPr="00A123D9">
        <w:rPr>
          <w:sz w:val="20"/>
          <w:szCs w:val="20"/>
        </w:rPr>
        <w:t>(övezet), feltéve, ha az adóalany adóévet megelőző adóévi, évesített nettó árbevétele legalább 50%-ban saját előállítású termék értékesítéséből származik.</w:t>
      </w:r>
    </w:p>
    <w:p w14:paraId="574ED8C1" w14:textId="77777777" w:rsidR="00E96106" w:rsidRDefault="00E96106" w:rsidP="00353F6B">
      <w:pPr>
        <w:numPr>
          <w:ilvl w:val="0"/>
          <w:numId w:val="1"/>
        </w:numPr>
        <w:jc w:val="both"/>
        <w:rPr>
          <w:sz w:val="20"/>
          <w:szCs w:val="20"/>
        </w:rPr>
      </w:pPr>
      <w:r w:rsidRPr="00A123D9">
        <w:rPr>
          <w:sz w:val="20"/>
          <w:szCs w:val="20"/>
        </w:rPr>
        <w:t xml:space="preserve">a magánszemélyek családi házzal vagy üdülési célú épülettel beépített </w:t>
      </w:r>
      <w:r w:rsidR="00353F6B" w:rsidRPr="00A123D9">
        <w:rPr>
          <w:sz w:val="20"/>
          <w:szCs w:val="20"/>
        </w:rPr>
        <w:t>telkei, kivéve a vállalkozó üzleti célt szolgáló telke.</w:t>
      </w:r>
    </w:p>
    <w:p w14:paraId="06DE4B5E" w14:textId="77777777" w:rsidR="00A123D9" w:rsidRDefault="00A123D9" w:rsidP="00A123D9">
      <w:pPr>
        <w:jc w:val="both"/>
        <w:rPr>
          <w:sz w:val="20"/>
          <w:szCs w:val="20"/>
        </w:rPr>
      </w:pPr>
    </w:p>
    <w:p w14:paraId="18FE142A" w14:textId="77777777" w:rsidR="00A123D9" w:rsidRDefault="00A123D9" w:rsidP="00A123D9">
      <w:pPr>
        <w:jc w:val="both"/>
        <w:rPr>
          <w:sz w:val="20"/>
          <w:szCs w:val="20"/>
        </w:rPr>
      </w:pPr>
    </w:p>
    <w:p w14:paraId="66585FE1" w14:textId="77777777" w:rsidR="00A123D9" w:rsidRDefault="00A123D9" w:rsidP="00A123D9">
      <w:pPr>
        <w:jc w:val="both"/>
        <w:rPr>
          <w:sz w:val="20"/>
          <w:szCs w:val="20"/>
        </w:rPr>
      </w:pPr>
    </w:p>
    <w:p w14:paraId="676325A9" w14:textId="77777777" w:rsidR="00A123D9" w:rsidRDefault="00A123D9" w:rsidP="00A123D9">
      <w:pPr>
        <w:jc w:val="both"/>
        <w:rPr>
          <w:sz w:val="20"/>
          <w:szCs w:val="20"/>
        </w:rPr>
      </w:pPr>
    </w:p>
    <w:p w14:paraId="61A8A5F3" w14:textId="77777777" w:rsidR="00A123D9" w:rsidRDefault="00A123D9" w:rsidP="00A123D9">
      <w:pPr>
        <w:jc w:val="both"/>
        <w:rPr>
          <w:sz w:val="20"/>
          <w:szCs w:val="20"/>
        </w:rPr>
      </w:pPr>
    </w:p>
    <w:p w14:paraId="1DF34827" w14:textId="77777777" w:rsidR="00A123D9" w:rsidRPr="00A123D9" w:rsidRDefault="00A123D9" w:rsidP="00A123D9">
      <w:pPr>
        <w:jc w:val="both"/>
        <w:rPr>
          <w:sz w:val="20"/>
          <w:szCs w:val="20"/>
        </w:rPr>
      </w:pPr>
    </w:p>
    <w:p w14:paraId="1923B0B9" w14:textId="77777777" w:rsidR="00002290" w:rsidRPr="00002290" w:rsidRDefault="00002290" w:rsidP="00002290">
      <w:pPr>
        <w:pStyle w:val="Listaszerbekezds"/>
        <w:numPr>
          <w:ilvl w:val="0"/>
          <w:numId w:val="1"/>
        </w:numPr>
        <w:jc w:val="center"/>
        <w:rPr>
          <w:b/>
          <w:bCs/>
          <w:sz w:val="22"/>
          <w:szCs w:val="22"/>
        </w:rPr>
      </w:pPr>
      <w:r w:rsidRPr="00002290">
        <w:rPr>
          <w:b/>
          <w:bCs/>
          <w:sz w:val="22"/>
          <w:szCs w:val="22"/>
        </w:rPr>
        <w:t>2</w:t>
      </w:r>
    </w:p>
    <w:p w14:paraId="093F77A9" w14:textId="77777777" w:rsidR="00002290" w:rsidRDefault="00002290">
      <w:pPr>
        <w:jc w:val="both"/>
        <w:rPr>
          <w:b/>
          <w:bCs/>
          <w:sz w:val="22"/>
          <w:szCs w:val="22"/>
        </w:rPr>
      </w:pPr>
    </w:p>
    <w:p w14:paraId="62DE48B0" w14:textId="77777777" w:rsidR="003E53BE" w:rsidRPr="00A123D9" w:rsidRDefault="00E96106">
      <w:pPr>
        <w:jc w:val="both"/>
        <w:rPr>
          <w:sz w:val="20"/>
          <w:szCs w:val="20"/>
        </w:rPr>
      </w:pPr>
      <w:r w:rsidRPr="00A123D9">
        <w:rPr>
          <w:b/>
          <w:bCs/>
          <w:sz w:val="20"/>
          <w:szCs w:val="20"/>
        </w:rPr>
        <w:t xml:space="preserve">Az </w:t>
      </w:r>
      <w:proofErr w:type="gramStart"/>
      <w:r w:rsidRPr="00A123D9">
        <w:rPr>
          <w:b/>
          <w:bCs/>
          <w:sz w:val="20"/>
          <w:szCs w:val="20"/>
        </w:rPr>
        <w:t>adókötelezettség</w:t>
      </w:r>
      <w:r w:rsidRPr="00A123D9">
        <w:rPr>
          <w:sz w:val="20"/>
          <w:szCs w:val="20"/>
        </w:rPr>
        <w:t xml:space="preserve"> </w:t>
      </w:r>
      <w:r w:rsidR="003E53BE" w:rsidRPr="00A123D9">
        <w:rPr>
          <w:sz w:val="20"/>
          <w:szCs w:val="20"/>
        </w:rPr>
        <w:t>:</w:t>
      </w:r>
      <w:proofErr w:type="gramEnd"/>
    </w:p>
    <w:p w14:paraId="04976DEB" w14:textId="77777777" w:rsidR="007A437A" w:rsidRPr="00A123D9" w:rsidRDefault="00F90BD8" w:rsidP="003E53BE">
      <w:pPr>
        <w:numPr>
          <w:ilvl w:val="0"/>
          <w:numId w:val="2"/>
        </w:numPr>
        <w:jc w:val="both"/>
        <w:rPr>
          <w:sz w:val="20"/>
          <w:szCs w:val="20"/>
        </w:rPr>
      </w:pPr>
      <w:r w:rsidRPr="00A123D9">
        <w:rPr>
          <w:sz w:val="20"/>
          <w:szCs w:val="20"/>
        </w:rPr>
        <w:t xml:space="preserve">a </w:t>
      </w:r>
      <w:r w:rsidR="003E53BE" w:rsidRPr="00A123D9">
        <w:rPr>
          <w:sz w:val="20"/>
          <w:szCs w:val="20"/>
        </w:rPr>
        <w:t>belterület</w:t>
      </w:r>
      <w:r w:rsidRPr="00A123D9">
        <w:rPr>
          <w:sz w:val="20"/>
          <w:szCs w:val="20"/>
        </w:rPr>
        <w:t xml:space="preserve">en fekvő, termőföldnek </w:t>
      </w:r>
      <w:r w:rsidR="00A0353F" w:rsidRPr="00A123D9">
        <w:rPr>
          <w:sz w:val="20"/>
          <w:szCs w:val="20"/>
        </w:rPr>
        <w:t>minősülő telek esetében a</w:t>
      </w:r>
      <w:r w:rsidR="003E53BE" w:rsidRPr="00A123D9">
        <w:rPr>
          <w:sz w:val="20"/>
          <w:szCs w:val="20"/>
        </w:rPr>
        <w:t xml:space="preserve"> </w:t>
      </w:r>
      <w:r w:rsidRPr="00A123D9">
        <w:rPr>
          <w:sz w:val="20"/>
          <w:szCs w:val="20"/>
        </w:rPr>
        <w:t xml:space="preserve">földterületnek ingatlan-nyilvántartásban művelés alól kivett területre történő átvezetését vagy tényleges </w:t>
      </w:r>
      <w:r w:rsidR="00E96106" w:rsidRPr="00A123D9">
        <w:rPr>
          <w:sz w:val="20"/>
          <w:szCs w:val="20"/>
        </w:rPr>
        <w:t>mezőgazdasági művelés</w:t>
      </w:r>
      <w:r w:rsidR="007A437A" w:rsidRPr="00A123D9">
        <w:rPr>
          <w:sz w:val="20"/>
          <w:szCs w:val="20"/>
        </w:rPr>
        <w:t xml:space="preserve">ének a megszüntetését követő év első napján, </w:t>
      </w:r>
    </w:p>
    <w:p w14:paraId="40608C04" w14:textId="77777777" w:rsidR="00F90BD8" w:rsidRPr="00A123D9" w:rsidRDefault="00F90BD8" w:rsidP="00F90BD8">
      <w:pPr>
        <w:pStyle w:val="Listaszerbekezds"/>
        <w:numPr>
          <w:ilvl w:val="0"/>
          <w:numId w:val="2"/>
        </w:numPr>
        <w:ind w:right="150"/>
        <w:jc w:val="both"/>
        <w:rPr>
          <w:sz w:val="20"/>
          <w:szCs w:val="20"/>
        </w:rPr>
      </w:pPr>
      <w:r w:rsidRPr="00A123D9">
        <w:rPr>
          <w:sz w:val="20"/>
          <w:szCs w:val="20"/>
        </w:rPr>
        <w:t>a külterületen fekvő, termőföldnek minősülő telek esetében a földterületnek az ingatlan-nyilvántartásban művelés alól kivett területre történő átvezetését követő év első napján,</w:t>
      </w:r>
    </w:p>
    <w:p w14:paraId="52E83F68" w14:textId="77777777" w:rsidR="00F90BD8" w:rsidRPr="00A123D9" w:rsidRDefault="00F90BD8" w:rsidP="003E53BE">
      <w:pPr>
        <w:numPr>
          <w:ilvl w:val="0"/>
          <w:numId w:val="2"/>
        </w:numPr>
        <w:jc w:val="both"/>
        <w:rPr>
          <w:sz w:val="20"/>
          <w:szCs w:val="20"/>
        </w:rPr>
      </w:pPr>
      <w:r w:rsidRPr="00A123D9">
        <w:rPr>
          <w:sz w:val="20"/>
          <w:szCs w:val="20"/>
        </w:rPr>
        <w:t xml:space="preserve">erdőnek minősülő telek esetében </w:t>
      </w:r>
    </w:p>
    <w:p w14:paraId="32D55D56" w14:textId="77777777" w:rsidR="00DE53AA" w:rsidRPr="00A123D9" w:rsidRDefault="00F90BD8" w:rsidP="00F90BD8">
      <w:pPr>
        <w:ind w:left="360" w:right="150"/>
        <w:jc w:val="both"/>
        <w:rPr>
          <w:sz w:val="20"/>
          <w:szCs w:val="20"/>
        </w:rPr>
      </w:pPr>
      <w:r w:rsidRPr="00A123D9">
        <w:rPr>
          <w:i/>
          <w:iCs/>
          <w:sz w:val="20"/>
          <w:szCs w:val="20"/>
        </w:rPr>
        <w:t xml:space="preserve">       </w:t>
      </w:r>
      <w:proofErr w:type="spellStart"/>
      <w:r w:rsidRPr="00A123D9">
        <w:rPr>
          <w:i/>
          <w:iCs/>
          <w:sz w:val="20"/>
          <w:szCs w:val="20"/>
        </w:rPr>
        <w:t>ca</w:t>
      </w:r>
      <w:proofErr w:type="spellEnd"/>
      <w:r w:rsidRPr="00A123D9">
        <w:rPr>
          <w:i/>
          <w:iCs/>
          <w:sz w:val="20"/>
          <w:szCs w:val="20"/>
        </w:rPr>
        <w:t xml:space="preserve">) </w:t>
      </w:r>
      <w:r w:rsidRPr="00A123D9">
        <w:rPr>
          <w:sz w:val="20"/>
          <w:szCs w:val="20"/>
        </w:rPr>
        <w:t xml:space="preserve">a földterületnek az ingatlan-nyilvántartásban művelés alól kivett területre történő </w:t>
      </w:r>
      <w:r w:rsidR="00DE53AA" w:rsidRPr="00A123D9">
        <w:rPr>
          <w:sz w:val="20"/>
          <w:szCs w:val="20"/>
        </w:rPr>
        <w:t xml:space="preserve"> </w:t>
      </w:r>
    </w:p>
    <w:p w14:paraId="3E6A7CF1" w14:textId="77777777" w:rsidR="00DE53AA" w:rsidRPr="00A123D9" w:rsidRDefault="00DE53AA" w:rsidP="00F90BD8">
      <w:pPr>
        <w:ind w:left="360" w:right="150"/>
        <w:jc w:val="both"/>
        <w:rPr>
          <w:sz w:val="20"/>
          <w:szCs w:val="20"/>
        </w:rPr>
      </w:pPr>
      <w:r w:rsidRPr="00A123D9">
        <w:rPr>
          <w:i/>
          <w:iCs/>
          <w:sz w:val="20"/>
          <w:szCs w:val="20"/>
        </w:rPr>
        <w:t xml:space="preserve"> </w:t>
      </w:r>
      <w:r w:rsidRPr="00A123D9">
        <w:rPr>
          <w:sz w:val="20"/>
          <w:szCs w:val="20"/>
        </w:rPr>
        <w:t xml:space="preserve">            </w:t>
      </w:r>
      <w:r w:rsidR="00F90BD8" w:rsidRPr="00A123D9">
        <w:rPr>
          <w:sz w:val="20"/>
          <w:szCs w:val="20"/>
        </w:rPr>
        <w:t>átvezetését</w:t>
      </w:r>
      <w:r w:rsidRPr="00A123D9">
        <w:rPr>
          <w:sz w:val="20"/>
          <w:szCs w:val="20"/>
        </w:rPr>
        <w:t xml:space="preserve"> </w:t>
      </w:r>
      <w:r w:rsidR="00F90BD8" w:rsidRPr="00A123D9">
        <w:rPr>
          <w:sz w:val="20"/>
          <w:szCs w:val="20"/>
        </w:rPr>
        <w:t xml:space="preserve">követő év első napján, feltéve, ha az Országos Erdőállomány </w:t>
      </w:r>
    </w:p>
    <w:p w14:paraId="1647F515" w14:textId="77777777" w:rsidR="00F90BD8" w:rsidRPr="00A123D9" w:rsidRDefault="00DE53AA" w:rsidP="00F90BD8">
      <w:pPr>
        <w:ind w:left="360" w:right="150"/>
        <w:jc w:val="both"/>
        <w:rPr>
          <w:sz w:val="20"/>
          <w:szCs w:val="20"/>
        </w:rPr>
      </w:pPr>
      <w:r w:rsidRPr="00A123D9">
        <w:rPr>
          <w:sz w:val="20"/>
          <w:szCs w:val="20"/>
        </w:rPr>
        <w:t xml:space="preserve">             </w:t>
      </w:r>
      <w:r w:rsidR="00F90BD8" w:rsidRPr="00A123D9">
        <w:rPr>
          <w:sz w:val="20"/>
          <w:szCs w:val="20"/>
        </w:rPr>
        <w:t>Adattárban erdőként nem tartják nyilván vagy</w:t>
      </w:r>
    </w:p>
    <w:p w14:paraId="6191DDB3" w14:textId="77777777" w:rsidR="00F90BD8" w:rsidRPr="00A123D9" w:rsidRDefault="00F90BD8" w:rsidP="00F90BD8">
      <w:pPr>
        <w:pStyle w:val="Listaszerbekezds"/>
        <w:ind w:right="150"/>
        <w:jc w:val="both"/>
        <w:rPr>
          <w:sz w:val="20"/>
          <w:szCs w:val="20"/>
        </w:rPr>
      </w:pPr>
      <w:bookmarkStart w:id="0" w:name="pr127"/>
      <w:bookmarkEnd w:id="0"/>
      <w:proofErr w:type="spellStart"/>
      <w:r w:rsidRPr="00A123D9">
        <w:rPr>
          <w:i/>
          <w:iCs/>
          <w:sz w:val="20"/>
          <w:szCs w:val="20"/>
        </w:rPr>
        <w:t>cb</w:t>
      </w:r>
      <w:proofErr w:type="spellEnd"/>
      <w:r w:rsidRPr="00A123D9">
        <w:rPr>
          <w:i/>
          <w:iCs/>
          <w:sz w:val="20"/>
          <w:szCs w:val="20"/>
        </w:rPr>
        <w:t xml:space="preserve">) </w:t>
      </w:r>
      <w:r w:rsidRPr="00A123D9">
        <w:rPr>
          <w:sz w:val="20"/>
          <w:szCs w:val="20"/>
        </w:rPr>
        <w:t>az ingatlan-nyilvántartásban művelés alól kivett területként nyilvántartott földterületnek az Országos Erdőállomány Adattárból történő törlését követő év első napján</w:t>
      </w:r>
    </w:p>
    <w:p w14:paraId="33F30946" w14:textId="77777777" w:rsidR="00F90BD8" w:rsidRPr="00A123D9" w:rsidRDefault="00F90BD8" w:rsidP="00F90BD8">
      <w:pPr>
        <w:pStyle w:val="Listaszerbekezds"/>
        <w:numPr>
          <w:ilvl w:val="0"/>
          <w:numId w:val="2"/>
        </w:numPr>
        <w:ind w:right="150"/>
        <w:jc w:val="both"/>
        <w:rPr>
          <w:sz w:val="20"/>
          <w:szCs w:val="20"/>
        </w:rPr>
      </w:pPr>
      <w:bookmarkStart w:id="1" w:name="pr128"/>
      <w:bookmarkEnd w:id="1"/>
      <w:r w:rsidRPr="00A123D9">
        <w:rPr>
          <w:sz w:val="20"/>
          <w:szCs w:val="20"/>
        </w:rPr>
        <w:t>a tanyaként nyilvántartott földterület esetében a tanyaként történő ingatlan-nyilvántartási bejegyzés törlését követő év első napján,</w:t>
      </w:r>
    </w:p>
    <w:p w14:paraId="0DB795D4" w14:textId="77777777" w:rsidR="00493927" w:rsidRPr="00A123D9" w:rsidRDefault="007A437A" w:rsidP="003E53BE">
      <w:pPr>
        <w:numPr>
          <w:ilvl w:val="0"/>
          <w:numId w:val="2"/>
        </w:numPr>
        <w:jc w:val="both"/>
        <w:rPr>
          <w:sz w:val="20"/>
          <w:szCs w:val="20"/>
        </w:rPr>
      </w:pPr>
      <w:r w:rsidRPr="00A123D9">
        <w:rPr>
          <w:sz w:val="20"/>
          <w:szCs w:val="20"/>
        </w:rPr>
        <w:t>az ép</w:t>
      </w:r>
      <w:r w:rsidR="00353F6B" w:rsidRPr="00A123D9">
        <w:rPr>
          <w:sz w:val="20"/>
          <w:szCs w:val="20"/>
        </w:rPr>
        <w:t>ítmény</w:t>
      </w:r>
      <w:r w:rsidR="00E96106" w:rsidRPr="00A123D9">
        <w:rPr>
          <w:sz w:val="20"/>
          <w:szCs w:val="20"/>
        </w:rPr>
        <w:t xml:space="preserve"> megsemmisülése, lebontása esetén a megsemmisülést, lebontást követő félév első napján </w:t>
      </w:r>
    </w:p>
    <w:p w14:paraId="56FB9FDC" w14:textId="77777777" w:rsidR="00E96106" w:rsidRPr="00A123D9" w:rsidRDefault="00E96106" w:rsidP="00493927">
      <w:pPr>
        <w:ind w:left="360"/>
        <w:jc w:val="both"/>
        <w:rPr>
          <w:sz w:val="20"/>
          <w:szCs w:val="20"/>
        </w:rPr>
      </w:pPr>
      <w:r w:rsidRPr="00A123D9">
        <w:rPr>
          <w:b/>
          <w:bCs/>
          <w:sz w:val="20"/>
          <w:szCs w:val="20"/>
        </w:rPr>
        <w:t>keletkezik.</w:t>
      </w:r>
    </w:p>
    <w:p w14:paraId="0E309D75" w14:textId="77777777" w:rsidR="003A2476" w:rsidRPr="00A123D9" w:rsidRDefault="00E96106">
      <w:pPr>
        <w:jc w:val="both"/>
        <w:rPr>
          <w:b/>
          <w:bCs/>
          <w:sz w:val="20"/>
          <w:szCs w:val="20"/>
        </w:rPr>
      </w:pPr>
      <w:r w:rsidRPr="00A123D9">
        <w:rPr>
          <w:b/>
          <w:bCs/>
          <w:sz w:val="20"/>
          <w:szCs w:val="20"/>
        </w:rPr>
        <w:t>Az adókötelezettség</w:t>
      </w:r>
      <w:r w:rsidR="003A2476" w:rsidRPr="00A123D9">
        <w:rPr>
          <w:b/>
          <w:bCs/>
          <w:sz w:val="20"/>
          <w:szCs w:val="20"/>
        </w:rPr>
        <w:t>:</w:t>
      </w:r>
    </w:p>
    <w:p w14:paraId="7A153F82" w14:textId="77777777" w:rsidR="00DE53AA" w:rsidRPr="00A123D9" w:rsidRDefault="00DE53AA" w:rsidP="00B44F0D">
      <w:pPr>
        <w:ind w:left="150" w:right="150" w:firstLine="240"/>
        <w:jc w:val="both"/>
        <w:rPr>
          <w:sz w:val="20"/>
          <w:szCs w:val="20"/>
        </w:rPr>
      </w:pPr>
      <w:r w:rsidRPr="00A123D9">
        <w:rPr>
          <w:i/>
          <w:iCs/>
          <w:sz w:val="20"/>
          <w:szCs w:val="20"/>
        </w:rPr>
        <w:t xml:space="preserve">a) </w:t>
      </w:r>
      <w:r w:rsidRPr="00A123D9">
        <w:rPr>
          <w:sz w:val="20"/>
          <w:szCs w:val="20"/>
        </w:rPr>
        <w:t>az ingatlan-nyilvántartásban művelés alól kivett területként nyilvántartott belterületi telek esetében a telek művelési ágának ingatlan-nyilvántartási átvezetése és tényleges mezőgazdasági művelése megkezdése évének utolsó napján,</w:t>
      </w:r>
    </w:p>
    <w:p w14:paraId="1C324C4C" w14:textId="77777777" w:rsidR="00DE53AA" w:rsidRPr="00A123D9" w:rsidRDefault="00DE53AA" w:rsidP="00B44F0D">
      <w:pPr>
        <w:ind w:left="150" w:right="150" w:firstLine="240"/>
        <w:jc w:val="both"/>
        <w:rPr>
          <w:sz w:val="20"/>
          <w:szCs w:val="20"/>
        </w:rPr>
      </w:pPr>
      <w:bookmarkStart w:id="2" w:name="pr133"/>
      <w:bookmarkEnd w:id="2"/>
      <w:r w:rsidRPr="00A123D9">
        <w:rPr>
          <w:i/>
          <w:iCs/>
          <w:sz w:val="20"/>
          <w:szCs w:val="20"/>
        </w:rPr>
        <w:t xml:space="preserve">b) </w:t>
      </w:r>
      <w:r w:rsidRPr="00A123D9">
        <w:rPr>
          <w:sz w:val="20"/>
          <w:szCs w:val="20"/>
        </w:rPr>
        <w:t>az</w:t>
      </w:r>
      <w:r w:rsidRPr="00A123D9">
        <w:rPr>
          <w:i/>
          <w:iCs/>
          <w:sz w:val="20"/>
          <w:szCs w:val="20"/>
        </w:rPr>
        <w:t xml:space="preserve"> a) </w:t>
      </w:r>
      <w:r w:rsidRPr="00A123D9">
        <w:rPr>
          <w:sz w:val="20"/>
          <w:szCs w:val="20"/>
        </w:rPr>
        <w:t>pontban foglaltaktól eltérően a</w:t>
      </w:r>
    </w:p>
    <w:p w14:paraId="50A5D301" w14:textId="77777777" w:rsidR="00DE53AA" w:rsidRPr="00A123D9" w:rsidRDefault="00DE53AA" w:rsidP="00B44F0D">
      <w:pPr>
        <w:ind w:left="150" w:right="150" w:firstLine="240"/>
        <w:jc w:val="both"/>
        <w:rPr>
          <w:sz w:val="20"/>
          <w:szCs w:val="20"/>
        </w:rPr>
      </w:pPr>
      <w:bookmarkStart w:id="3" w:name="pr134"/>
      <w:bookmarkEnd w:id="3"/>
      <w:proofErr w:type="spellStart"/>
      <w:r w:rsidRPr="00A123D9">
        <w:rPr>
          <w:i/>
          <w:iCs/>
          <w:sz w:val="20"/>
          <w:szCs w:val="20"/>
        </w:rPr>
        <w:t>ba</w:t>
      </w:r>
      <w:proofErr w:type="spellEnd"/>
      <w:r w:rsidRPr="00A123D9">
        <w:rPr>
          <w:i/>
          <w:iCs/>
          <w:sz w:val="20"/>
          <w:szCs w:val="20"/>
        </w:rPr>
        <w:t xml:space="preserve">) </w:t>
      </w:r>
      <w:r w:rsidRPr="00A123D9">
        <w:rPr>
          <w:sz w:val="20"/>
          <w:szCs w:val="20"/>
        </w:rPr>
        <w:t xml:space="preserve">tényleges mezőgazdasági művelés alatt álló belterületi telek esetében a telek művelési </w:t>
      </w:r>
    </w:p>
    <w:p w14:paraId="049CAD93" w14:textId="77777777" w:rsidR="00DE53AA" w:rsidRPr="00A123D9" w:rsidRDefault="00DE53AA" w:rsidP="00B44F0D">
      <w:pPr>
        <w:ind w:left="150" w:right="150" w:firstLine="240"/>
        <w:jc w:val="both"/>
        <w:rPr>
          <w:sz w:val="20"/>
          <w:szCs w:val="20"/>
        </w:rPr>
      </w:pPr>
      <w:r w:rsidRPr="00A123D9">
        <w:rPr>
          <w:i/>
          <w:iCs/>
          <w:sz w:val="20"/>
          <w:szCs w:val="20"/>
        </w:rPr>
        <w:t xml:space="preserve">   </w:t>
      </w:r>
      <w:r w:rsidRPr="00A123D9">
        <w:rPr>
          <w:sz w:val="20"/>
          <w:szCs w:val="20"/>
        </w:rPr>
        <w:t xml:space="preserve">   ágának ingatlan-nyilvántartási átvezetése évének,</w:t>
      </w:r>
    </w:p>
    <w:p w14:paraId="09BB9C93" w14:textId="77777777" w:rsidR="00DE53AA" w:rsidRPr="00A123D9" w:rsidRDefault="00DE53AA" w:rsidP="00B44F0D">
      <w:pPr>
        <w:ind w:left="150" w:right="150" w:firstLine="240"/>
        <w:jc w:val="both"/>
        <w:rPr>
          <w:sz w:val="20"/>
          <w:szCs w:val="20"/>
        </w:rPr>
      </w:pPr>
      <w:bookmarkStart w:id="4" w:name="pr135"/>
      <w:bookmarkEnd w:id="4"/>
      <w:proofErr w:type="spellStart"/>
      <w:r w:rsidRPr="00A123D9">
        <w:rPr>
          <w:i/>
          <w:iCs/>
          <w:sz w:val="20"/>
          <w:szCs w:val="20"/>
        </w:rPr>
        <w:t>bb</w:t>
      </w:r>
      <w:proofErr w:type="spellEnd"/>
      <w:r w:rsidRPr="00A123D9">
        <w:rPr>
          <w:i/>
          <w:iCs/>
          <w:sz w:val="20"/>
          <w:szCs w:val="20"/>
        </w:rPr>
        <w:t xml:space="preserve">) </w:t>
      </w:r>
      <w:r w:rsidRPr="00A123D9">
        <w:rPr>
          <w:sz w:val="20"/>
          <w:szCs w:val="20"/>
        </w:rPr>
        <w:t xml:space="preserve">belterületen fekvő termőföld esetében annak tényleges mezőgazdasági művelése </w:t>
      </w:r>
    </w:p>
    <w:p w14:paraId="7D726168" w14:textId="77777777" w:rsidR="00DE53AA" w:rsidRPr="00A123D9" w:rsidRDefault="00DE53AA" w:rsidP="00B44F0D">
      <w:pPr>
        <w:ind w:left="150" w:right="150" w:firstLine="240"/>
        <w:jc w:val="both"/>
        <w:rPr>
          <w:sz w:val="20"/>
          <w:szCs w:val="20"/>
        </w:rPr>
      </w:pPr>
      <w:r w:rsidRPr="00A123D9">
        <w:rPr>
          <w:i/>
          <w:iCs/>
          <w:sz w:val="20"/>
          <w:szCs w:val="20"/>
        </w:rPr>
        <w:t xml:space="preserve">      </w:t>
      </w:r>
      <w:r w:rsidRPr="00A123D9">
        <w:rPr>
          <w:sz w:val="20"/>
          <w:szCs w:val="20"/>
        </w:rPr>
        <w:t>megkezdése évének utolsó napján,</w:t>
      </w:r>
    </w:p>
    <w:p w14:paraId="280FC0DA" w14:textId="77777777" w:rsidR="00DE53AA" w:rsidRPr="00A123D9" w:rsidRDefault="00DE53AA" w:rsidP="00B44F0D">
      <w:pPr>
        <w:ind w:left="150" w:right="150" w:firstLine="240"/>
        <w:jc w:val="both"/>
        <w:rPr>
          <w:sz w:val="20"/>
          <w:szCs w:val="20"/>
        </w:rPr>
      </w:pPr>
      <w:bookmarkStart w:id="5" w:name="pr136"/>
      <w:bookmarkEnd w:id="5"/>
      <w:r w:rsidRPr="00A123D9">
        <w:rPr>
          <w:i/>
          <w:iCs/>
          <w:sz w:val="20"/>
          <w:szCs w:val="20"/>
        </w:rPr>
        <w:t xml:space="preserve">c) </w:t>
      </w:r>
      <w:r w:rsidRPr="00A123D9">
        <w:rPr>
          <w:sz w:val="20"/>
          <w:szCs w:val="20"/>
        </w:rPr>
        <w:t xml:space="preserve">külterületi telek esetében annak termőföldként vagy tanyaként történő ingatlan-nyilvántartási </w:t>
      </w:r>
    </w:p>
    <w:p w14:paraId="7F663E96" w14:textId="77777777" w:rsidR="00DE53AA" w:rsidRPr="00A123D9" w:rsidRDefault="00DE53AA" w:rsidP="00B44F0D">
      <w:pPr>
        <w:ind w:left="150" w:right="150" w:firstLine="240"/>
        <w:jc w:val="both"/>
        <w:rPr>
          <w:sz w:val="20"/>
          <w:szCs w:val="20"/>
        </w:rPr>
      </w:pPr>
      <w:r w:rsidRPr="00A123D9">
        <w:rPr>
          <w:i/>
          <w:iCs/>
          <w:sz w:val="20"/>
          <w:szCs w:val="20"/>
        </w:rPr>
        <w:t xml:space="preserve">   </w:t>
      </w:r>
      <w:r w:rsidRPr="00A123D9">
        <w:rPr>
          <w:sz w:val="20"/>
          <w:szCs w:val="20"/>
        </w:rPr>
        <w:t>feljegyzése évének utolsó napján,</w:t>
      </w:r>
    </w:p>
    <w:p w14:paraId="107C0711" w14:textId="77777777" w:rsidR="00DE53AA" w:rsidRPr="00A123D9" w:rsidRDefault="00DE53AA" w:rsidP="00B44F0D">
      <w:pPr>
        <w:ind w:left="150" w:right="150" w:firstLine="240"/>
        <w:jc w:val="both"/>
        <w:rPr>
          <w:sz w:val="20"/>
          <w:szCs w:val="20"/>
        </w:rPr>
      </w:pPr>
      <w:bookmarkStart w:id="6" w:name="pr137"/>
      <w:bookmarkEnd w:id="6"/>
      <w:r w:rsidRPr="00A123D9">
        <w:rPr>
          <w:i/>
          <w:iCs/>
          <w:sz w:val="20"/>
          <w:szCs w:val="20"/>
        </w:rPr>
        <w:t xml:space="preserve">d) </w:t>
      </w:r>
      <w:r w:rsidRPr="00A123D9">
        <w:rPr>
          <w:sz w:val="20"/>
          <w:szCs w:val="20"/>
        </w:rPr>
        <w:t>az</w:t>
      </w:r>
      <w:r w:rsidRPr="00A123D9">
        <w:rPr>
          <w:i/>
          <w:iCs/>
          <w:sz w:val="20"/>
          <w:szCs w:val="20"/>
        </w:rPr>
        <w:t xml:space="preserve"> </w:t>
      </w:r>
      <w:proofErr w:type="gramStart"/>
      <w:r w:rsidRPr="00A123D9">
        <w:rPr>
          <w:i/>
          <w:iCs/>
          <w:sz w:val="20"/>
          <w:szCs w:val="20"/>
        </w:rPr>
        <w:t>a)-</w:t>
      </w:r>
      <w:proofErr w:type="gramEnd"/>
      <w:r w:rsidRPr="00A123D9">
        <w:rPr>
          <w:i/>
          <w:iCs/>
          <w:sz w:val="20"/>
          <w:szCs w:val="20"/>
        </w:rPr>
        <w:t xml:space="preserve">c) </w:t>
      </w:r>
      <w:r w:rsidRPr="00A123D9">
        <w:rPr>
          <w:sz w:val="20"/>
          <w:szCs w:val="20"/>
        </w:rPr>
        <w:t xml:space="preserve">pontban foglaltaktól eltérően teleknek minősülő földterület esetében a földterületnek </w:t>
      </w:r>
    </w:p>
    <w:p w14:paraId="0127D359" w14:textId="77777777" w:rsidR="00DE53AA" w:rsidRPr="00A123D9" w:rsidRDefault="00DE53AA" w:rsidP="00B44F0D">
      <w:pPr>
        <w:ind w:left="150" w:right="150" w:firstLine="240"/>
        <w:jc w:val="both"/>
        <w:rPr>
          <w:sz w:val="20"/>
          <w:szCs w:val="20"/>
        </w:rPr>
      </w:pPr>
      <w:r w:rsidRPr="00A123D9">
        <w:rPr>
          <w:i/>
          <w:iCs/>
          <w:sz w:val="20"/>
          <w:szCs w:val="20"/>
        </w:rPr>
        <w:t xml:space="preserve">    </w:t>
      </w:r>
      <w:r w:rsidRPr="00A123D9">
        <w:rPr>
          <w:sz w:val="20"/>
          <w:szCs w:val="20"/>
        </w:rPr>
        <w:t xml:space="preserve">az ingatlan-nyilvántartásban erdő művelési ágra történő átvezetése vagy az Országos </w:t>
      </w:r>
    </w:p>
    <w:p w14:paraId="6FE3AB56" w14:textId="77777777" w:rsidR="00DE53AA" w:rsidRPr="00A123D9" w:rsidRDefault="00DE53AA" w:rsidP="00B44F0D">
      <w:pPr>
        <w:ind w:left="150" w:right="150" w:firstLine="240"/>
        <w:jc w:val="both"/>
        <w:rPr>
          <w:sz w:val="20"/>
          <w:szCs w:val="20"/>
        </w:rPr>
      </w:pPr>
      <w:r w:rsidRPr="00A123D9">
        <w:rPr>
          <w:sz w:val="20"/>
          <w:szCs w:val="20"/>
        </w:rPr>
        <w:t xml:space="preserve">    Erdőállomány Adattárba történő bejegyzése évének utolsó napján,</w:t>
      </w:r>
      <w:bookmarkStart w:id="7" w:name="pr138"/>
      <w:bookmarkEnd w:id="7"/>
    </w:p>
    <w:p w14:paraId="0C30F051" w14:textId="77777777" w:rsidR="00493927" w:rsidRPr="00A123D9" w:rsidRDefault="00DE53AA" w:rsidP="00B44F0D">
      <w:pPr>
        <w:pStyle w:val="Listaszerbekezds"/>
        <w:numPr>
          <w:ilvl w:val="0"/>
          <w:numId w:val="2"/>
        </w:numPr>
        <w:ind w:right="150"/>
        <w:jc w:val="both"/>
        <w:rPr>
          <w:sz w:val="20"/>
          <w:szCs w:val="20"/>
        </w:rPr>
      </w:pPr>
      <w:r w:rsidRPr="00A123D9">
        <w:rPr>
          <w:sz w:val="20"/>
          <w:szCs w:val="20"/>
        </w:rPr>
        <w:t xml:space="preserve">a telek építménnyel való beépítése félévének utolsó napján </w:t>
      </w:r>
    </w:p>
    <w:p w14:paraId="4C800BFF" w14:textId="77777777" w:rsidR="008818E7" w:rsidRPr="00A123D9" w:rsidRDefault="00DE53AA" w:rsidP="00E608EF">
      <w:pPr>
        <w:ind w:left="360" w:right="150"/>
        <w:jc w:val="both"/>
        <w:rPr>
          <w:b/>
          <w:sz w:val="20"/>
          <w:szCs w:val="20"/>
        </w:rPr>
      </w:pPr>
      <w:r w:rsidRPr="00A123D9">
        <w:rPr>
          <w:b/>
          <w:sz w:val="20"/>
          <w:szCs w:val="20"/>
        </w:rPr>
        <w:t>szűnik meg.</w:t>
      </w:r>
    </w:p>
    <w:p w14:paraId="675914CB" w14:textId="77777777" w:rsidR="00E608EF" w:rsidRPr="00A123D9" w:rsidRDefault="00E608EF" w:rsidP="00E608EF">
      <w:pPr>
        <w:ind w:left="360" w:right="150"/>
        <w:jc w:val="both"/>
        <w:rPr>
          <w:b/>
          <w:bCs/>
          <w:sz w:val="20"/>
          <w:szCs w:val="20"/>
        </w:rPr>
      </w:pPr>
    </w:p>
    <w:p w14:paraId="5F7FA3CF" w14:textId="77777777" w:rsidR="008818E7" w:rsidRPr="00A123D9" w:rsidRDefault="00493927">
      <w:pPr>
        <w:jc w:val="both"/>
        <w:rPr>
          <w:bCs/>
          <w:sz w:val="20"/>
          <w:szCs w:val="20"/>
        </w:rPr>
      </w:pPr>
      <w:r w:rsidRPr="00A123D9">
        <w:rPr>
          <w:b/>
          <w:bCs/>
          <w:sz w:val="20"/>
          <w:szCs w:val="20"/>
        </w:rPr>
        <w:t xml:space="preserve">Erdő: </w:t>
      </w:r>
      <w:r w:rsidRPr="00A123D9">
        <w:rPr>
          <w:sz w:val="20"/>
          <w:szCs w:val="20"/>
        </w:rPr>
        <w:t>az ingatlan-nyilvántartásban erdő művelési ágban nyilvántartott földterület, továbbá az a földterület, amelyet az Országos Erdőállomány Adattárban erdőként tartanak nyilván.</w:t>
      </w:r>
    </w:p>
    <w:p w14:paraId="3EBC23E6" w14:textId="77777777" w:rsidR="00D309E7" w:rsidRPr="00A123D9" w:rsidRDefault="00786E5E">
      <w:pPr>
        <w:jc w:val="both"/>
        <w:rPr>
          <w:sz w:val="20"/>
          <w:szCs w:val="20"/>
        </w:rPr>
      </w:pPr>
      <w:r w:rsidRPr="00A123D9">
        <w:rPr>
          <w:b/>
          <w:bCs/>
          <w:sz w:val="20"/>
          <w:szCs w:val="20"/>
        </w:rPr>
        <w:t>Telek</w:t>
      </w:r>
      <w:r w:rsidR="00E96106" w:rsidRPr="00A123D9">
        <w:rPr>
          <w:b/>
          <w:bCs/>
          <w:sz w:val="20"/>
          <w:szCs w:val="20"/>
        </w:rPr>
        <w:t xml:space="preserve">: </w:t>
      </w:r>
      <w:r w:rsidR="00493927" w:rsidRPr="00A123D9">
        <w:rPr>
          <w:bCs/>
          <w:sz w:val="20"/>
          <w:szCs w:val="20"/>
        </w:rPr>
        <w:t>az építménnyel</w:t>
      </w:r>
      <w:r w:rsidR="00493927" w:rsidRPr="00A123D9">
        <w:rPr>
          <w:b/>
          <w:bCs/>
          <w:sz w:val="20"/>
          <w:szCs w:val="20"/>
        </w:rPr>
        <w:t xml:space="preserve"> </w:t>
      </w:r>
      <w:r w:rsidR="00E96106" w:rsidRPr="00A123D9">
        <w:rPr>
          <w:sz w:val="20"/>
          <w:szCs w:val="20"/>
        </w:rPr>
        <w:t xml:space="preserve">be nem épített földterület, </w:t>
      </w:r>
      <w:r w:rsidRPr="00A123D9">
        <w:rPr>
          <w:sz w:val="20"/>
          <w:szCs w:val="20"/>
        </w:rPr>
        <w:t xml:space="preserve">ide nem értve </w:t>
      </w:r>
    </w:p>
    <w:p w14:paraId="52BA1761" w14:textId="77777777" w:rsidR="00493927" w:rsidRPr="00A123D9" w:rsidRDefault="00493927" w:rsidP="00493927">
      <w:pPr>
        <w:ind w:left="150" w:right="150" w:firstLine="240"/>
        <w:jc w:val="both"/>
        <w:rPr>
          <w:sz w:val="20"/>
          <w:szCs w:val="20"/>
        </w:rPr>
      </w:pPr>
      <w:r w:rsidRPr="00A123D9">
        <w:rPr>
          <w:i/>
          <w:iCs/>
          <w:sz w:val="20"/>
          <w:szCs w:val="20"/>
        </w:rPr>
        <w:t xml:space="preserve">a) </w:t>
      </w:r>
      <w:r w:rsidRPr="00A123D9">
        <w:rPr>
          <w:sz w:val="20"/>
          <w:szCs w:val="20"/>
        </w:rPr>
        <w:t>a belterületen fekvő termőföldet, feltéve, ha az tényleges mezőgazdasági művelés alatt áll,</w:t>
      </w:r>
    </w:p>
    <w:p w14:paraId="481FC27F" w14:textId="77777777" w:rsidR="00493927" w:rsidRPr="00A123D9" w:rsidRDefault="00493927" w:rsidP="00493927">
      <w:pPr>
        <w:ind w:left="150" w:right="150" w:firstLine="240"/>
        <w:jc w:val="both"/>
        <w:rPr>
          <w:sz w:val="20"/>
          <w:szCs w:val="20"/>
        </w:rPr>
      </w:pPr>
      <w:bookmarkStart w:id="8" w:name="pr378"/>
      <w:bookmarkEnd w:id="8"/>
      <w:r w:rsidRPr="00A123D9">
        <w:rPr>
          <w:i/>
          <w:iCs/>
          <w:sz w:val="20"/>
          <w:szCs w:val="20"/>
        </w:rPr>
        <w:t xml:space="preserve">b) </w:t>
      </w:r>
      <w:r w:rsidRPr="00A123D9">
        <w:rPr>
          <w:sz w:val="20"/>
          <w:szCs w:val="20"/>
        </w:rPr>
        <w:t>a külterületen fekvő termőföldet,</w:t>
      </w:r>
    </w:p>
    <w:p w14:paraId="05756F50" w14:textId="77777777" w:rsidR="00493927" w:rsidRPr="00A123D9" w:rsidRDefault="00493927" w:rsidP="00493927">
      <w:pPr>
        <w:ind w:left="150" w:right="150" w:firstLine="240"/>
        <w:jc w:val="both"/>
        <w:rPr>
          <w:sz w:val="20"/>
          <w:szCs w:val="20"/>
        </w:rPr>
      </w:pPr>
      <w:bookmarkStart w:id="9" w:name="pr379"/>
      <w:bookmarkEnd w:id="9"/>
      <w:r w:rsidRPr="00A123D9">
        <w:rPr>
          <w:i/>
          <w:iCs/>
          <w:sz w:val="20"/>
          <w:szCs w:val="20"/>
        </w:rPr>
        <w:t xml:space="preserve">c) </w:t>
      </w:r>
      <w:r w:rsidRPr="00A123D9">
        <w:rPr>
          <w:sz w:val="20"/>
          <w:szCs w:val="20"/>
        </w:rPr>
        <w:t>a tanyát,</w:t>
      </w:r>
    </w:p>
    <w:p w14:paraId="053BF621" w14:textId="77777777" w:rsidR="00493927" w:rsidRPr="00A123D9" w:rsidRDefault="00493927" w:rsidP="00493927">
      <w:pPr>
        <w:ind w:left="150" w:right="150" w:firstLine="240"/>
        <w:jc w:val="both"/>
        <w:rPr>
          <w:sz w:val="20"/>
          <w:szCs w:val="20"/>
        </w:rPr>
      </w:pPr>
      <w:bookmarkStart w:id="10" w:name="pr380"/>
      <w:bookmarkEnd w:id="10"/>
      <w:r w:rsidRPr="00A123D9">
        <w:rPr>
          <w:i/>
          <w:iCs/>
          <w:sz w:val="20"/>
          <w:szCs w:val="20"/>
        </w:rPr>
        <w:t xml:space="preserve">d) </w:t>
      </w:r>
      <w:r w:rsidRPr="00A123D9">
        <w:rPr>
          <w:sz w:val="20"/>
          <w:szCs w:val="20"/>
        </w:rPr>
        <w:t>a közút területét,</w:t>
      </w:r>
    </w:p>
    <w:p w14:paraId="685E0DF4" w14:textId="77777777" w:rsidR="00493927" w:rsidRPr="00A123D9" w:rsidRDefault="00493927" w:rsidP="00493927">
      <w:pPr>
        <w:ind w:left="150" w:right="150" w:firstLine="240"/>
        <w:jc w:val="both"/>
        <w:rPr>
          <w:sz w:val="20"/>
          <w:szCs w:val="20"/>
        </w:rPr>
      </w:pPr>
      <w:bookmarkStart w:id="11" w:name="pr381"/>
      <w:bookmarkEnd w:id="11"/>
      <w:r w:rsidRPr="00A123D9">
        <w:rPr>
          <w:i/>
          <w:iCs/>
          <w:sz w:val="20"/>
          <w:szCs w:val="20"/>
        </w:rPr>
        <w:t xml:space="preserve">e) </w:t>
      </w:r>
      <w:r w:rsidRPr="00A123D9">
        <w:rPr>
          <w:sz w:val="20"/>
          <w:szCs w:val="20"/>
        </w:rPr>
        <w:t>a vasúti pályát, a vasúti pálya tartozékai által lefedett földterületet,</w:t>
      </w:r>
    </w:p>
    <w:p w14:paraId="7B4A2BCB" w14:textId="77777777" w:rsidR="00493927" w:rsidRPr="00A123D9" w:rsidRDefault="00493927" w:rsidP="00493927">
      <w:pPr>
        <w:ind w:left="150" w:right="150" w:firstLine="240"/>
        <w:jc w:val="both"/>
        <w:rPr>
          <w:sz w:val="20"/>
          <w:szCs w:val="20"/>
        </w:rPr>
      </w:pPr>
      <w:bookmarkStart w:id="12" w:name="pr382"/>
      <w:bookmarkEnd w:id="12"/>
      <w:r w:rsidRPr="00A123D9">
        <w:rPr>
          <w:i/>
          <w:iCs/>
          <w:sz w:val="20"/>
          <w:szCs w:val="20"/>
        </w:rPr>
        <w:t xml:space="preserve">f) </w:t>
      </w:r>
      <w:r w:rsidRPr="00A123D9">
        <w:rPr>
          <w:sz w:val="20"/>
          <w:szCs w:val="20"/>
        </w:rPr>
        <w:t>a temetőkről és a temetkezésről szóló törvény temető fogalma alá tartozó földterületet,</w:t>
      </w:r>
    </w:p>
    <w:p w14:paraId="677F0900" w14:textId="77777777" w:rsidR="00493927" w:rsidRPr="00A123D9" w:rsidRDefault="00493927" w:rsidP="00493927">
      <w:pPr>
        <w:ind w:left="150" w:right="150" w:firstLine="240"/>
        <w:jc w:val="both"/>
        <w:rPr>
          <w:sz w:val="20"/>
          <w:szCs w:val="20"/>
        </w:rPr>
      </w:pPr>
      <w:bookmarkStart w:id="13" w:name="pr383"/>
      <w:bookmarkEnd w:id="13"/>
      <w:r w:rsidRPr="00A123D9">
        <w:rPr>
          <w:i/>
          <w:iCs/>
          <w:sz w:val="20"/>
          <w:szCs w:val="20"/>
        </w:rPr>
        <w:t xml:space="preserve">g) </w:t>
      </w:r>
      <w:r w:rsidRPr="00A123D9">
        <w:rPr>
          <w:sz w:val="20"/>
          <w:szCs w:val="20"/>
        </w:rPr>
        <w:t xml:space="preserve">a </w:t>
      </w:r>
      <w:r w:rsidR="00B761C6" w:rsidRPr="00A123D9">
        <w:rPr>
          <w:sz w:val="20"/>
          <w:szCs w:val="20"/>
        </w:rPr>
        <w:t>halgazdálkodásról és a hal védelméről</w:t>
      </w:r>
      <w:r w:rsidRPr="00A123D9">
        <w:rPr>
          <w:sz w:val="20"/>
          <w:szCs w:val="20"/>
        </w:rPr>
        <w:t xml:space="preserve"> szóló törvény szerinti víztározó</w:t>
      </w:r>
      <w:r w:rsidR="00A123D9" w:rsidRPr="00A123D9">
        <w:rPr>
          <w:sz w:val="20"/>
          <w:szCs w:val="20"/>
        </w:rPr>
        <w:t>, bányató</w:t>
      </w:r>
      <w:r w:rsidRPr="00A123D9">
        <w:rPr>
          <w:sz w:val="20"/>
          <w:szCs w:val="20"/>
        </w:rPr>
        <w:t xml:space="preserve"> területét,</w:t>
      </w:r>
    </w:p>
    <w:p w14:paraId="0F892164" w14:textId="77777777" w:rsidR="00493927" w:rsidRPr="00A123D9" w:rsidRDefault="00493927" w:rsidP="00493927">
      <w:pPr>
        <w:ind w:left="150" w:right="150" w:firstLine="240"/>
        <w:jc w:val="both"/>
        <w:rPr>
          <w:sz w:val="20"/>
          <w:szCs w:val="20"/>
        </w:rPr>
      </w:pPr>
      <w:bookmarkStart w:id="14" w:name="pr384"/>
      <w:bookmarkEnd w:id="14"/>
      <w:r w:rsidRPr="00A123D9">
        <w:rPr>
          <w:i/>
          <w:iCs/>
          <w:sz w:val="20"/>
          <w:szCs w:val="20"/>
        </w:rPr>
        <w:t xml:space="preserve">h) </w:t>
      </w:r>
      <w:r w:rsidRPr="00A123D9">
        <w:rPr>
          <w:sz w:val="20"/>
          <w:szCs w:val="20"/>
        </w:rPr>
        <w:t>az erdőt,</w:t>
      </w:r>
    </w:p>
    <w:p w14:paraId="1AD2AB62" w14:textId="77777777" w:rsidR="008818E7" w:rsidRPr="00A123D9" w:rsidRDefault="00493927" w:rsidP="00E608EF">
      <w:pPr>
        <w:ind w:left="150" w:right="150" w:firstLine="240"/>
        <w:jc w:val="both"/>
        <w:rPr>
          <w:b/>
          <w:sz w:val="20"/>
          <w:szCs w:val="20"/>
        </w:rPr>
      </w:pPr>
      <w:bookmarkStart w:id="15" w:name="pr385"/>
      <w:bookmarkEnd w:id="15"/>
      <w:r w:rsidRPr="00A123D9">
        <w:rPr>
          <w:i/>
          <w:iCs/>
          <w:sz w:val="20"/>
          <w:szCs w:val="20"/>
        </w:rPr>
        <w:t xml:space="preserve">i) </w:t>
      </w:r>
      <w:r w:rsidRPr="00A123D9">
        <w:rPr>
          <w:sz w:val="20"/>
          <w:szCs w:val="20"/>
        </w:rPr>
        <w:t>az ingatlan-nyilvántartásban mocsárké</w:t>
      </w:r>
      <w:r w:rsidR="00E608EF" w:rsidRPr="00A123D9">
        <w:rPr>
          <w:sz w:val="20"/>
          <w:szCs w:val="20"/>
        </w:rPr>
        <w:t>nt nyilvántartott földterületet.</w:t>
      </w:r>
    </w:p>
    <w:p w14:paraId="1F058EF8" w14:textId="77777777" w:rsidR="00E608EF" w:rsidRPr="00A123D9" w:rsidRDefault="00480E06" w:rsidP="00E608EF">
      <w:pPr>
        <w:ind w:right="150"/>
        <w:jc w:val="both"/>
        <w:rPr>
          <w:sz w:val="20"/>
          <w:szCs w:val="20"/>
        </w:rPr>
      </w:pPr>
      <w:r w:rsidRPr="00A123D9">
        <w:rPr>
          <w:b/>
          <w:sz w:val="20"/>
          <w:szCs w:val="20"/>
        </w:rPr>
        <w:t xml:space="preserve">Termőföld: </w:t>
      </w:r>
      <w:r w:rsidR="00E608EF" w:rsidRPr="00A123D9">
        <w:rPr>
          <w:sz w:val="20"/>
          <w:szCs w:val="20"/>
        </w:rPr>
        <w:t>az ingatlan-nyilvántartásban szántó, szőlő, gyümölcsös, kert, rét, legelő (gyep), nádas, fásított terület, halastó művelési ágban nyilvántartott földrészlet.</w:t>
      </w:r>
    </w:p>
    <w:p w14:paraId="334A74B2" w14:textId="77777777" w:rsidR="008818E7" w:rsidRPr="00A123D9" w:rsidRDefault="00B44F0D">
      <w:pPr>
        <w:jc w:val="both"/>
        <w:rPr>
          <w:sz w:val="20"/>
          <w:szCs w:val="20"/>
        </w:rPr>
      </w:pPr>
      <w:r w:rsidRPr="00A123D9">
        <w:rPr>
          <w:b/>
          <w:sz w:val="20"/>
          <w:szCs w:val="20"/>
        </w:rPr>
        <w:t>Beépített telek:</w:t>
      </w:r>
      <w:r w:rsidRPr="00A123D9">
        <w:rPr>
          <w:sz w:val="20"/>
          <w:szCs w:val="20"/>
        </w:rPr>
        <w:t xml:space="preserve"> a telken építmény található.</w:t>
      </w:r>
    </w:p>
    <w:p w14:paraId="4A6B97C5" w14:textId="77777777" w:rsidR="00B44F0D" w:rsidRPr="00A123D9" w:rsidRDefault="00B44F0D">
      <w:pPr>
        <w:jc w:val="both"/>
        <w:rPr>
          <w:sz w:val="20"/>
          <w:szCs w:val="20"/>
        </w:rPr>
      </w:pPr>
      <w:r w:rsidRPr="00A123D9">
        <w:rPr>
          <w:b/>
          <w:sz w:val="20"/>
          <w:szCs w:val="20"/>
        </w:rPr>
        <w:t xml:space="preserve">Üres telek: </w:t>
      </w:r>
      <w:r w:rsidRPr="00A123D9">
        <w:rPr>
          <w:sz w:val="20"/>
          <w:szCs w:val="20"/>
        </w:rPr>
        <w:t>a telken épület vagy építmény nem található.</w:t>
      </w:r>
    </w:p>
    <w:p w14:paraId="1CAA48DE" w14:textId="77777777" w:rsidR="00B44F0D" w:rsidRPr="00A123D9" w:rsidRDefault="00B44F0D">
      <w:pPr>
        <w:jc w:val="both"/>
        <w:rPr>
          <w:sz w:val="20"/>
          <w:szCs w:val="20"/>
        </w:rPr>
      </w:pPr>
      <w:r w:rsidRPr="00A123D9">
        <w:rPr>
          <w:b/>
          <w:sz w:val="20"/>
          <w:szCs w:val="20"/>
        </w:rPr>
        <w:t xml:space="preserve">Építmény: </w:t>
      </w:r>
      <w:r w:rsidRPr="00A123D9">
        <w:rPr>
          <w:sz w:val="20"/>
          <w:szCs w:val="20"/>
        </w:rPr>
        <w:t>a rendeltetésre, szerkezeti megoldására, anyagára és kiterjedésére tekintet nélkül minden olyan helyhez kötött műszaki alkotás, amely a talaj, a víz vagy azok feletti légtér megváltoztatásával, beépítésével jön létre.</w:t>
      </w:r>
    </w:p>
    <w:p w14:paraId="4BBA407E" w14:textId="77777777" w:rsidR="00E96106" w:rsidRPr="00A123D9" w:rsidRDefault="00E96106">
      <w:pPr>
        <w:jc w:val="both"/>
        <w:rPr>
          <w:sz w:val="20"/>
          <w:szCs w:val="20"/>
        </w:rPr>
      </w:pPr>
      <w:r w:rsidRPr="00A123D9">
        <w:rPr>
          <w:sz w:val="20"/>
          <w:szCs w:val="20"/>
        </w:rPr>
        <w:t xml:space="preserve">Az </w:t>
      </w:r>
      <w:r w:rsidRPr="00A123D9">
        <w:rPr>
          <w:b/>
          <w:bCs/>
          <w:sz w:val="20"/>
          <w:szCs w:val="20"/>
        </w:rPr>
        <w:t>adó alapja</w:t>
      </w:r>
      <w:r w:rsidRPr="00A123D9">
        <w:rPr>
          <w:sz w:val="20"/>
          <w:szCs w:val="20"/>
        </w:rPr>
        <w:t>: a telek m2-ben számított területe.</w:t>
      </w:r>
    </w:p>
    <w:p w14:paraId="4349056E" w14:textId="77777777" w:rsidR="008818E7" w:rsidRPr="00A123D9" w:rsidRDefault="008818E7">
      <w:pPr>
        <w:jc w:val="both"/>
        <w:rPr>
          <w:sz w:val="20"/>
          <w:szCs w:val="20"/>
        </w:rPr>
      </w:pPr>
    </w:p>
    <w:p w14:paraId="636216C3" w14:textId="7DF4F71E" w:rsidR="00A80BBC" w:rsidRPr="00A123D9" w:rsidRDefault="00E96106">
      <w:pPr>
        <w:jc w:val="both"/>
        <w:rPr>
          <w:sz w:val="20"/>
          <w:szCs w:val="20"/>
        </w:rPr>
      </w:pPr>
      <w:r w:rsidRPr="00A123D9">
        <w:rPr>
          <w:sz w:val="20"/>
          <w:szCs w:val="20"/>
        </w:rPr>
        <w:t xml:space="preserve">Az </w:t>
      </w:r>
      <w:r w:rsidRPr="00A123D9">
        <w:rPr>
          <w:b/>
          <w:bCs/>
          <w:sz w:val="20"/>
          <w:szCs w:val="20"/>
        </w:rPr>
        <w:t>adó mértéke</w:t>
      </w:r>
      <w:r w:rsidRPr="00A123D9">
        <w:rPr>
          <w:sz w:val="20"/>
          <w:szCs w:val="20"/>
        </w:rPr>
        <w:t xml:space="preserve"> 20</w:t>
      </w:r>
      <w:r w:rsidR="00181350">
        <w:rPr>
          <w:sz w:val="20"/>
          <w:szCs w:val="20"/>
        </w:rPr>
        <w:t>2</w:t>
      </w:r>
      <w:r w:rsidR="00EF0BE8">
        <w:rPr>
          <w:sz w:val="20"/>
          <w:szCs w:val="20"/>
        </w:rPr>
        <w:t>5</w:t>
      </w:r>
      <w:r w:rsidRPr="00A123D9">
        <w:rPr>
          <w:sz w:val="20"/>
          <w:szCs w:val="20"/>
        </w:rPr>
        <w:t xml:space="preserve">. január 1-től    </w:t>
      </w:r>
      <w:r w:rsidR="00B44F0D" w:rsidRPr="00A123D9">
        <w:rPr>
          <w:sz w:val="20"/>
          <w:szCs w:val="20"/>
        </w:rPr>
        <w:t>üres telek</w:t>
      </w:r>
      <w:r w:rsidR="00A80BBC" w:rsidRPr="00A123D9">
        <w:rPr>
          <w:sz w:val="20"/>
          <w:szCs w:val="20"/>
        </w:rPr>
        <w:t xml:space="preserve"> </w:t>
      </w:r>
      <w:proofErr w:type="gramStart"/>
      <w:r w:rsidRPr="00A123D9">
        <w:rPr>
          <w:sz w:val="20"/>
          <w:szCs w:val="20"/>
        </w:rPr>
        <w:t xml:space="preserve">esetén: </w:t>
      </w:r>
      <w:r w:rsidR="00096BEB" w:rsidRPr="00A123D9">
        <w:rPr>
          <w:sz w:val="20"/>
          <w:szCs w:val="20"/>
        </w:rPr>
        <w:t xml:space="preserve">  </w:t>
      </w:r>
      <w:proofErr w:type="gramEnd"/>
      <w:r w:rsidR="00096BEB" w:rsidRPr="00A123D9">
        <w:rPr>
          <w:sz w:val="20"/>
          <w:szCs w:val="20"/>
        </w:rPr>
        <w:t xml:space="preserve">         </w:t>
      </w:r>
      <w:r w:rsidRPr="00A123D9">
        <w:rPr>
          <w:sz w:val="20"/>
          <w:szCs w:val="20"/>
        </w:rPr>
        <w:t xml:space="preserve">  </w:t>
      </w:r>
      <w:r w:rsidR="00181350">
        <w:rPr>
          <w:sz w:val="20"/>
          <w:szCs w:val="20"/>
        </w:rPr>
        <w:t>2</w:t>
      </w:r>
      <w:r w:rsidR="00EF0BE8">
        <w:rPr>
          <w:sz w:val="20"/>
          <w:szCs w:val="20"/>
        </w:rPr>
        <w:t>6</w:t>
      </w:r>
      <w:r w:rsidR="00B44F0D" w:rsidRPr="00A123D9">
        <w:rPr>
          <w:sz w:val="20"/>
          <w:szCs w:val="20"/>
        </w:rPr>
        <w:t>0</w:t>
      </w:r>
      <w:r w:rsidRPr="00A123D9">
        <w:rPr>
          <w:sz w:val="20"/>
          <w:szCs w:val="20"/>
        </w:rPr>
        <w:t xml:space="preserve"> Ft/m2</w:t>
      </w:r>
      <w:r w:rsidR="00B44F0D" w:rsidRPr="00A123D9">
        <w:rPr>
          <w:sz w:val="20"/>
          <w:szCs w:val="20"/>
        </w:rPr>
        <w:t>/év</w:t>
      </w:r>
      <w:r w:rsidRPr="00A123D9">
        <w:rPr>
          <w:sz w:val="20"/>
          <w:szCs w:val="20"/>
        </w:rPr>
        <w:t xml:space="preserve">; </w:t>
      </w:r>
    </w:p>
    <w:p w14:paraId="451033D2" w14:textId="07DE831B" w:rsidR="00EC4334" w:rsidRPr="00A123D9" w:rsidRDefault="00A80BBC">
      <w:pPr>
        <w:jc w:val="both"/>
        <w:rPr>
          <w:sz w:val="20"/>
          <w:szCs w:val="20"/>
        </w:rPr>
      </w:pPr>
      <w:r w:rsidRPr="00A123D9">
        <w:rPr>
          <w:sz w:val="20"/>
          <w:szCs w:val="20"/>
        </w:rPr>
        <w:t xml:space="preserve">                                             </w:t>
      </w:r>
      <w:r w:rsidR="001119DC" w:rsidRPr="00A123D9">
        <w:rPr>
          <w:sz w:val="20"/>
          <w:szCs w:val="20"/>
        </w:rPr>
        <w:t xml:space="preserve">             </w:t>
      </w:r>
      <w:r w:rsidRPr="00A123D9">
        <w:rPr>
          <w:sz w:val="20"/>
          <w:szCs w:val="20"/>
        </w:rPr>
        <w:t xml:space="preserve"> </w:t>
      </w:r>
      <w:r w:rsidR="00B44F0D" w:rsidRPr="00A123D9">
        <w:rPr>
          <w:sz w:val="20"/>
          <w:szCs w:val="20"/>
        </w:rPr>
        <w:t>beépített telek</w:t>
      </w:r>
      <w:r w:rsidRPr="00A123D9">
        <w:rPr>
          <w:sz w:val="20"/>
          <w:szCs w:val="20"/>
        </w:rPr>
        <w:t xml:space="preserve"> </w:t>
      </w:r>
      <w:proofErr w:type="gramStart"/>
      <w:r w:rsidRPr="00A123D9">
        <w:rPr>
          <w:sz w:val="20"/>
          <w:szCs w:val="20"/>
        </w:rPr>
        <w:t xml:space="preserve">esetén:   </w:t>
      </w:r>
      <w:proofErr w:type="gramEnd"/>
      <w:r w:rsidR="00A123D9">
        <w:rPr>
          <w:sz w:val="20"/>
          <w:szCs w:val="20"/>
        </w:rPr>
        <w:t xml:space="preserve"> </w:t>
      </w:r>
      <w:r w:rsidRPr="00A123D9">
        <w:rPr>
          <w:sz w:val="20"/>
          <w:szCs w:val="20"/>
        </w:rPr>
        <w:t xml:space="preserve">    </w:t>
      </w:r>
      <w:r w:rsidR="00EF0BE8">
        <w:rPr>
          <w:sz w:val="20"/>
          <w:szCs w:val="20"/>
        </w:rPr>
        <w:t>45</w:t>
      </w:r>
      <w:r w:rsidR="00181350">
        <w:rPr>
          <w:sz w:val="20"/>
          <w:szCs w:val="20"/>
        </w:rPr>
        <w:t>0</w:t>
      </w:r>
      <w:r w:rsidRPr="00A123D9">
        <w:rPr>
          <w:sz w:val="20"/>
          <w:szCs w:val="20"/>
        </w:rPr>
        <w:t xml:space="preserve"> Ft/m2</w:t>
      </w:r>
      <w:r w:rsidR="00B44F0D" w:rsidRPr="00A123D9">
        <w:rPr>
          <w:sz w:val="20"/>
          <w:szCs w:val="20"/>
        </w:rPr>
        <w:t>/év</w:t>
      </w:r>
      <w:r w:rsidR="00EC4334" w:rsidRPr="00A123D9">
        <w:rPr>
          <w:sz w:val="20"/>
          <w:szCs w:val="20"/>
        </w:rPr>
        <w:t>;</w:t>
      </w:r>
      <w:r w:rsidRPr="00A123D9">
        <w:rPr>
          <w:sz w:val="20"/>
          <w:szCs w:val="20"/>
        </w:rPr>
        <w:t xml:space="preserve"> </w:t>
      </w:r>
      <w:r w:rsidR="00E96106" w:rsidRPr="00A123D9">
        <w:rPr>
          <w:sz w:val="20"/>
          <w:szCs w:val="20"/>
        </w:rPr>
        <w:t xml:space="preserve">   </w:t>
      </w:r>
    </w:p>
    <w:p w14:paraId="19A0D83B" w14:textId="1FEFC94E" w:rsidR="00E96106" w:rsidRPr="00A123D9" w:rsidRDefault="00EC4334">
      <w:pPr>
        <w:jc w:val="both"/>
        <w:rPr>
          <w:sz w:val="20"/>
          <w:szCs w:val="20"/>
        </w:rPr>
      </w:pPr>
      <w:r w:rsidRPr="00A123D9">
        <w:rPr>
          <w:sz w:val="20"/>
          <w:szCs w:val="20"/>
        </w:rPr>
        <w:t xml:space="preserve">                            a telek önállóan épület </w:t>
      </w:r>
      <w:r w:rsidR="00792F8F" w:rsidRPr="00A123D9">
        <w:rPr>
          <w:sz w:val="20"/>
          <w:szCs w:val="20"/>
        </w:rPr>
        <w:t xml:space="preserve">elhelyezésére nem alkalmas:   </w:t>
      </w:r>
      <w:r w:rsidR="00EF0BE8">
        <w:rPr>
          <w:sz w:val="20"/>
          <w:szCs w:val="20"/>
        </w:rPr>
        <w:t>3</w:t>
      </w:r>
      <w:r w:rsidRPr="00A123D9">
        <w:rPr>
          <w:sz w:val="20"/>
          <w:szCs w:val="20"/>
        </w:rPr>
        <w:t>0 Ft/m2</w:t>
      </w:r>
      <w:r w:rsidR="00792F8F" w:rsidRPr="00A123D9">
        <w:rPr>
          <w:sz w:val="20"/>
          <w:szCs w:val="20"/>
        </w:rPr>
        <w:t>/év</w:t>
      </w:r>
      <w:r w:rsidRPr="00A123D9">
        <w:rPr>
          <w:sz w:val="20"/>
          <w:szCs w:val="20"/>
        </w:rPr>
        <w:t>.</w:t>
      </w:r>
      <w:r w:rsidR="00E96106" w:rsidRPr="00A123D9">
        <w:rPr>
          <w:sz w:val="20"/>
          <w:szCs w:val="20"/>
        </w:rPr>
        <w:t xml:space="preserve">                                                       </w:t>
      </w:r>
    </w:p>
    <w:sectPr w:rsidR="00E96106" w:rsidRPr="00A123D9" w:rsidSect="005336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27D85" w14:textId="77777777" w:rsidR="00695B54" w:rsidRDefault="00695B54" w:rsidP="00A80BBC">
      <w:r>
        <w:separator/>
      </w:r>
    </w:p>
  </w:endnote>
  <w:endnote w:type="continuationSeparator" w:id="0">
    <w:p w14:paraId="46A85CE3" w14:textId="77777777" w:rsidR="00695B54" w:rsidRDefault="00695B54" w:rsidP="00A8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2C2E9" w14:textId="77777777" w:rsidR="00695B54" w:rsidRDefault="00695B54" w:rsidP="00A80BBC">
      <w:r>
        <w:separator/>
      </w:r>
    </w:p>
  </w:footnote>
  <w:footnote w:type="continuationSeparator" w:id="0">
    <w:p w14:paraId="767D3C8D" w14:textId="77777777" w:rsidR="00695B54" w:rsidRDefault="00695B54" w:rsidP="00A8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51657"/>
    <w:multiLevelType w:val="hybridMultilevel"/>
    <w:tmpl w:val="4DBA492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A4899"/>
    <w:multiLevelType w:val="hybridMultilevel"/>
    <w:tmpl w:val="6120949E"/>
    <w:lvl w:ilvl="0" w:tplc="80AA66F0">
      <w:start w:val="823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31616A"/>
    <w:multiLevelType w:val="hybridMultilevel"/>
    <w:tmpl w:val="48DA44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89B29CF"/>
    <w:multiLevelType w:val="hybridMultilevel"/>
    <w:tmpl w:val="4A924E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33196282">
    <w:abstractNumId w:val="1"/>
  </w:num>
  <w:num w:numId="2" w16cid:durableId="354696776">
    <w:abstractNumId w:val="3"/>
  </w:num>
  <w:num w:numId="3" w16cid:durableId="1924027826">
    <w:abstractNumId w:val="2"/>
  </w:num>
  <w:num w:numId="4" w16cid:durableId="112631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DC"/>
    <w:rsid w:val="00002290"/>
    <w:rsid w:val="000855F5"/>
    <w:rsid w:val="00096BEB"/>
    <w:rsid w:val="000A2767"/>
    <w:rsid w:val="000F5BD9"/>
    <w:rsid w:val="001119DC"/>
    <w:rsid w:val="00124931"/>
    <w:rsid w:val="001447B8"/>
    <w:rsid w:val="0018004C"/>
    <w:rsid w:val="00181350"/>
    <w:rsid w:val="001D5612"/>
    <w:rsid w:val="00203A87"/>
    <w:rsid w:val="00254183"/>
    <w:rsid w:val="002B0243"/>
    <w:rsid w:val="00332EBA"/>
    <w:rsid w:val="00353F6B"/>
    <w:rsid w:val="00386A0C"/>
    <w:rsid w:val="003A0499"/>
    <w:rsid w:val="003A2476"/>
    <w:rsid w:val="003E53BE"/>
    <w:rsid w:val="004651A6"/>
    <w:rsid w:val="00480E06"/>
    <w:rsid w:val="00493927"/>
    <w:rsid w:val="00533652"/>
    <w:rsid w:val="00537DBF"/>
    <w:rsid w:val="00550999"/>
    <w:rsid w:val="0055471C"/>
    <w:rsid w:val="00557FD3"/>
    <w:rsid w:val="00695B54"/>
    <w:rsid w:val="006C6B0E"/>
    <w:rsid w:val="006E4DDC"/>
    <w:rsid w:val="00763B5E"/>
    <w:rsid w:val="00786E5E"/>
    <w:rsid w:val="00792F8F"/>
    <w:rsid w:val="007A437A"/>
    <w:rsid w:val="007A4EC4"/>
    <w:rsid w:val="007C50EB"/>
    <w:rsid w:val="00825546"/>
    <w:rsid w:val="008508E9"/>
    <w:rsid w:val="008818E7"/>
    <w:rsid w:val="008C799E"/>
    <w:rsid w:val="00960C60"/>
    <w:rsid w:val="009C70CB"/>
    <w:rsid w:val="009D0DDC"/>
    <w:rsid w:val="009D63E8"/>
    <w:rsid w:val="009F60B1"/>
    <w:rsid w:val="00A0353F"/>
    <w:rsid w:val="00A123D9"/>
    <w:rsid w:val="00A259DD"/>
    <w:rsid w:val="00A74119"/>
    <w:rsid w:val="00A80BBC"/>
    <w:rsid w:val="00B05AE4"/>
    <w:rsid w:val="00B144C0"/>
    <w:rsid w:val="00B44F0D"/>
    <w:rsid w:val="00B70761"/>
    <w:rsid w:val="00B72A0D"/>
    <w:rsid w:val="00B7461A"/>
    <w:rsid w:val="00B761C6"/>
    <w:rsid w:val="00B80B7E"/>
    <w:rsid w:val="00BF629B"/>
    <w:rsid w:val="00CA7873"/>
    <w:rsid w:val="00D309E7"/>
    <w:rsid w:val="00D42804"/>
    <w:rsid w:val="00DE53AA"/>
    <w:rsid w:val="00E608EF"/>
    <w:rsid w:val="00E96106"/>
    <w:rsid w:val="00EC4334"/>
    <w:rsid w:val="00EE4AAC"/>
    <w:rsid w:val="00EF0BE8"/>
    <w:rsid w:val="00F67107"/>
    <w:rsid w:val="00F83166"/>
    <w:rsid w:val="00F90BD8"/>
    <w:rsid w:val="00FA237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1D3E7"/>
  <w15:docId w15:val="{ADFB7054-7BBA-4CB0-9C4F-6D143829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3652"/>
    <w:rPr>
      <w:sz w:val="24"/>
      <w:szCs w:val="24"/>
    </w:rPr>
  </w:style>
  <w:style w:type="paragraph" w:styleId="Cmsor1">
    <w:name w:val="heading 1"/>
    <w:basedOn w:val="Norml"/>
    <w:next w:val="Norml"/>
    <w:qFormat/>
    <w:rsid w:val="00533652"/>
    <w:pPr>
      <w:keepNext/>
      <w:outlineLvl w:val="0"/>
    </w:pPr>
    <w:rPr>
      <w:b/>
      <w:bCs/>
    </w:rPr>
  </w:style>
  <w:style w:type="paragraph" w:styleId="Cmsor2">
    <w:name w:val="heading 2"/>
    <w:basedOn w:val="Norml"/>
    <w:next w:val="Norml"/>
    <w:qFormat/>
    <w:rsid w:val="00533652"/>
    <w:pPr>
      <w:keepNext/>
      <w:outlineLvl w:val="1"/>
    </w:pPr>
    <w:rPr>
      <w:b/>
      <w:bCs/>
      <w:u w:val="single"/>
    </w:rPr>
  </w:style>
  <w:style w:type="paragraph" w:styleId="Cmsor3">
    <w:name w:val="heading 3"/>
    <w:basedOn w:val="Norml"/>
    <w:next w:val="Norml"/>
    <w:qFormat/>
    <w:rsid w:val="00533652"/>
    <w:pPr>
      <w:keepNext/>
      <w:jc w:val="both"/>
      <w:outlineLvl w:val="2"/>
    </w:pPr>
    <w:rPr>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rsid w:val="00533652"/>
    <w:pPr>
      <w:jc w:val="both"/>
    </w:pPr>
  </w:style>
  <w:style w:type="paragraph" w:styleId="lfej">
    <w:name w:val="header"/>
    <w:basedOn w:val="Norml"/>
    <w:link w:val="lfejChar"/>
    <w:uiPriority w:val="99"/>
    <w:semiHidden/>
    <w:unhideWhenUsed/>
    <w:rsid w:val="00A80BBC"/>
    <w:pPr>
      <w:tabs>
        <w:tab w:val="center" w:pos="4536"/>
        <w:tab w:val="right" w:pos="9072"/>
      </w:tabs>
    </w:pPr>
  </w:style>
  <w:style w:type="character" w:customStyle="1" w:styleId="lfejChar">
    <w:name w:val="Élőfej Char"/>
    <w:basedOn w:val="Bekezdsalapbettpusa"/>
    <w:link w:val="lfej"/>
    <w:uiPriority w:val="99"/>
    <w:semiHidden/>
    <w:rsid w:val="00A80BBC"/>
    <w:rPr>
      <w:sz w:val="24"/>
      <w:szCs w:val="24"/>
    </w:rPr>
  </w:style>
  <w:style w:type="paragraph" w:styleId="llb">
    <w:name w:val="footer"/>
    <w:basedOn w:val="Norml"/>
    <w:link w:val="llbChar"/>
    <w:uiPriority w:val="99"/>
    <w:semiHidden/>
    <w:unhideWhenUsed/>
    <w:rsid w:val="00A80BBC"/>
    <w:pPr>
      <w:tabs>
        <w:tab w:val="center" w:pos="4536"/>
        <w:tab w:val="right" w:pos="9072"/>
      </w:tabs>
    </w:pPr>
  </w:style>
  <w:style w:type="character" w:customStyle="1" w:styleId="llbChar">
    <w:name w:val="Élőláb Char"/>
    <w:basedOn w:val="Bekezdsalapbettpusa"/>
    <w:link w:val="llb"/>
    <w:uiPriority w:val="99"/>
    <w:semiHidden/>
    <w:rsid w:val="00A80BBC"/>
    <w:rPr>
      <w:sz w:val="24"/>
      <w:szCs w:val="24"/>
    </w:rPr>
  </w:style>
  <w:style w:type="paragraph" w:styleId="Listaszerbekezds">
    <w:name w:val="List Paragraph"/>
    <w:basedOn w:val="Norml"/>
    <w:uiPriority w:val="34"/>
    <w:qFormat/>
    <w:rsid w:val="00D309E7"/>
    <w:pPr>
      <w:ind w:left="720"/>
      <w:contextualSpacing/>
    </w:pPr>
  </w:style>
  <w:style w:type="paragraph" w:styleId="Buborkszveg">
    <w:name w:val="Balloon Text"/>
    <w:basedOn w:val="Norml"/>
    <w:link w:val="BuborkszvegChar"/>
    <w:uiPriority w:val="99"/>
    <w:semiHidden/>
    <w:unhideWhenUsed/>
    <w:rsid w:val="00F90BD8"/>
    <w:rPr>
      <w:rFonts w:ascii="Tahoma" w:hAnsi="Tahoma" w:cs="Tahoma"/>
      <w:sz w:val="16"/>
      <w:szCs w:val="16"/>
    </w:rPr>
  </w:style>
  <w:style w:type="character" w:customStyle="1" w:styleId="BuborkszvegChar">
    <w:name w:val="Buborékszöveg Char"/>
    <w:basedOn w:val="Bekezdsalapbettpusa"/>
    <w:link w:val="Buborkszveg"/>
    <w:uiPriority w:val="99"/>
    <w:semiHidden/>
    <w:rsid w:val="00F90BD8"/>
    <w:rPr>
      <w:rFonts w:ascii="Tahoma" w:hAnsi="Tahoma" w:cs="Tahoma"/>
      <w:sz w:val="16"/>
      <w:szCs w:val="16"/>
    </w:rPr>
  </w:style>
  <w:style w:type="character" w:styleId="Hiperhivatkozs">
    <w:name w:val="Hyperlink"/>
    <w:basedOn w:val="Bekezdsalapbettpusa"/>
    <w:uiPriority w:val="99"/>
    <w:semiHidden/>
    <w:unhideWhenUsed/>
    <w:rsid w:val="001D5612"/>
    <w:rPr>
      <w:color w:val="0000FF"/>
      <w:u w:val="single"/>
    </w:rPr>
  </w:style>
  <w:style w:type="character" w:customStyle="1" w:styleId="point">
    <w:name w:val="point"/>
    <w:basedOn w:val="Bekezdsalapbettpusa"/>
    <w:rsid w:val="001D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761970">
      <w:bodyDiv w:val="1"/>
      <w:marLeft w:val="0"/>
      <w:marRight w:val="0"/>
      <w:marTop w:val="0"/>
      <w:marBottom w:val="0"/>
      <w:divBdr>
        <w:top w:val="none" w:sz="0" w:space="0" w:color="auto"/>
        <w:left w:val="none" w:sz="0" w:space="0" w:color="auto"/>
        <w:bottom w:val="none" w:sz="0" w:space="0" w:color="auto"/>
        <w:right w:val="none" w:sz="0" w:space="0" w:color="auto"/>
      </w:divBdr>
      <w:divsChild>
        <w:div w:id="2128891356">
          <w:marLeft w:val="0"/>
          <w:marRight w:val="0"/>
          <w:marTop w:val="0"/>
          <w:marBottom w:val="0"/>
          <w:divBdr>
            <w:top w:val="none" w:sz="0" w:space="0" w:color="auto"/>
            <w:left w:val="none" w:sz="0" w:space="0" w:color="auto"/>
            <w:bottom w:val="none" w:sz="0" w:space="0" w:color="auto"/>
            <w:right w:val="none" w:sz="0" w:space="0" w:color="auto"/>
          </w:divBdr>
        </w:div>
        <w:div w:id="298459927">
          <w:marLeft w:val="0"/>
          <w:marRight w:val="0"/>
          <w:marTop w:val="0"/>
          <w:marBottom w:val="0"/>
          <w:divBdr>
            <w:top w:val="none" w:sz="0" w:space="0" w:color="auto"/>
            <w:left w:val="none" w:sz="0" w:space="0" w:color="auto"/>
            <w:bottom w:val="none" w:sz="0" w:space="0" w:color="auto"/>
            <w:right w:val="none" w:sz="0" w:space="0" w:color="auto"/>
          </w:divBdr>
        </w:div>
        <w:div w:id="123230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en.hu/optijus/lawtext/2435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ten.hu/optijus/lawtext/260168/tvalid/2017.1.1./tsid/4710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3A93-E678-451B-8534-39DCFAFE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7211</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Tihanyi Polgármesteri Hivatal</vt:lpstr>
    </vt:vector>
  </TitlesOfParts>
  <Company>Tihanyi Polgármesteri Hivatal</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Tihanyi Polgármesteri Hivatal</dc:title>
  <dc:creator>Adóügy</dc:creator>
  <cp:lastModifiedBy>PC1</cp:lastModifiedBy>
  <cp:revision>2</cp:revision>
  <cp:lastPrinted>2022-12-28T06:16:00Z</cp:lastPrinted>
  <dcterms:created xsi:type="dcterms:W3CDTF">2024-12-09T12:32:00Z</dcterms:created>
  <dcterms:modified xsi:type="dcterms:W3CDTF">2024-12-09T12:32:00Z</dcterms:modified>
</cp:coreProperties>
</file>